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FAC4" w14:textId="7FE49F47" w:rsidR="00827F08" w:rsidRDefault="00827F08">
      <w:pPr>
        <w:rPr>
          <w:rFonts w:ascii="Trebuchet MS" w:eastAsia="Comic Sans MS" w:hAnsi="Trebuchet MS"/>
          <w:color w:val="2F5496" w:themeColor="accent1" w:themeShade="BF"/>
          <w:sz w:val="72"/>
          <w:szCs w:val="72"/>
        </w:rPr>
      </w:pPr>
    </w:p>
    <w:p w14:paraId="20C8CD95" w14:textId="3C998095" w:rsidR="002A6D28" w:rsidRDefault="00827F08">
      <w:pPr>
        <w:rPr>
          <w:rFonts w:ascii="Trebuchet MS" w:hAnsi="Trebuchet MS" w:cstheme="minorHAnsi"/>
        </w:rPr>
      </w:pPr>
      <w:r>
        <w:rPr>
          <w:rStyle w:val="wacimagecontainer"/>
          <w:rFonts w:ascii="Segoe UI" w:hAnsi="Segoe UI" w:cs="Segoe UI"/>
          <w:noProof/>
          <w:sz w:val="18"/>
          <w:szCs w:val="18"/>
        </w:rPr>
        <w:drawing>
          <wp:anchor distT="0" distB="0" distL="114300" distR="114300" simplePos="0" relativeHeight="251658240" behindDoc="0" locked="0" layoutInCell="1" allowOverlap="1" wp14:anchorId="1DA0C6D9" wp14:editId="67E6BA8E">
            <wp:simplePos x="0" y="0"/>
            <wp:positionH relativeFrom="margin">
              <wp:align>center</wp:align>
            </wp:positionH>
            <wp:positionV relativeFrom="paragraph">
              <wp:posOffset>13335</wp:posOffset>
            </wp:positionV>
            <wp:extent cx="2775585" cy="2340610"/>
            <wp:effectExtent l="0" t="0" r="5715" b="2540"/>
            <wp:wrapThrough wrapText="bothSides">
              <wp:wrapPolygon edited="0">
                <wp:start x="9933" y="0"/>
                <wp:lineTo x="5189" y="352"/>
                <wp:lineTo x="1631" y="1582"/>
                <wp:lineTo x="1186" y="3340"/>
                <wp:lineTo x="445" y="5274"/>
                <wp:lineTo x="0" y="7735"/>
                <wp:lineTo x="0" y="11603"/>
                <wp:lineTo x="741" y="14416"/>
                <wp:lineTo x="2224" y="17228"/>
                <wp:lineTo x="4892" y="20217"/>
                <wp:lineTo x="7709" y="21096"/>
                <wp:lineTo x="8005" y="21448"/>
                <wp:lineTo x="13639" y="21448"/>
                <wp:lineTo x="13935" y="21096"/>
                <wp:lineTo x="16752" y="20217"/>
                <wp:lineTo x="19569" y="17228"/>
                <wp:lineTo x="20903" y="14416"/>
                <wp:lineTo x="21496" y="12306"/>
                <wp:lineTo x="21496" y="7208"/>
                <wp:lineTo x="21348" y="5626"/>
                <wp:lineTo x="20755" y="4043"/>
                <wp:lineTo x="20162" y="3164"/>
                <wp:lineTo x="20310" y="1582"/>
                <wp:lineTo x="16456" y="352"/>
                <wp:lineTo x="11415" y="0"/>
                <wp:lineTo x="9933" y="0"/>
              </wp:wrapPolygon>
            </wp:wrapThrough>
            <wp:docPr id="313437850" name="Picture 1"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585" cy="2340610"/>
                    </a:xfrm>
                    <a:prstGeom prst="rect">
                      <a:avLst/>
                    </a:prstGeom>
                    <a:noFill/>
                    <a:ln>
                      <a:noFill/>
                    </a:ln>
                  </pic:spPr>
                </pic:pic>
              </a:graphicData>
            </a:graphic>
          </wp:anchor>
        </w:drawing>
      </w:r>
    </w:p>
    <w:p w14:paraId="46608A41" w14:textId="0A811F38" w:rsidR="00827F08" w:rsidRDefault="00827F08" w:rsidP="00827F08">
      <w:pPr>
        <w:pStyle w:val="paragraph"/>
        <w:spacing w:before="0" w:beforeAutospacing="0" w:after="0" w:afterAutospacing="0"/>
        <w:ind w:left="2535"/>
        <w:textAlignment w:val="baseline"/>
        <w:rPr>
          <w:rFonts w:ascii="Segoe UI" w:hAnsi="Segoe UI" w:cs="Segoe UI"/>
          <w:sz w:val="18"/>
          <w:szCs w:val="18"/>
        </w:rPr>
      </w:pPr>
      <w:r>
        <w:rPr>
          <w:rStyle w:val="eop"/>
          <w:sz w:val="20"/>
          <w:szCs w:val="20"/>
        </w:rPr>
        <w:t> </w:t>
      </w:r>
    </w:p>
    <w:p w14:paraId="00A4B975" w14:textId="6A9F29B4" w:rsidR="00827F08" w:rsidRDefault="00827F08" w:rsidP="00827F08">
      <w:pPr>
        <w:pStyle w:val="paragraph"/>
        <w:spacing w:before="0" w:beforeAutospacing="0" w:after="0" w:afterAutospacing="0"/>
        <w:textAlignment w:val="baseline"/>
        <w:rPr>
          <w:rFonts w:ascii="Segoe UI" w:hAnsi="Segoe UI" w:cs="Segoe UI"/>
          <w:sz w:val="18"/>
          <w:szCs w:val="18"/>
        </w:rPr>
      </w:pPr>
      <w:r>
        <w:rPr>
          <w:rStyle w:val="eop"/>
          <w:sz w:val="62"/>
          <w:szCs w:val="62"/>
        </w:rPr>
        <w:t> </w:t>
      </w:r>
    </w:p>
    <w:p w14:paraId="4A6B68D0" w14:textId="3AED4C6B" w:rsidR="00827F08" w:rsidRDefault="00827F08" w:rsidP="00827F08">
      <w:pPr>
        <w:pStyle w:val="paragraph"/>
        <w:spacing w:before="0" w:beforeAutospacing="0" w:after="0" w:afterAutospacing="0"/>
        <w:textAlignment w:val="baseline"/>
        <w:rPr>
          <w:rFonts w:ascii="Segoe UI" w:hAnsi="Segoe UI" w:cs="Segoe UI"/>
          <w:sz w:val="18"/>
          <w:szCs w:val="18"/>
        </w:rPr>
      </w:pPr>
      <w:r>
        <w:rPr>
          <w:rStyle w:val="eop"/>
          <w:sz w:val="62"/>
          <w:szCs w:val="62"/>
        </w:rPr>
        <w:t> </w:t>
      </w:r>
    </w:p>
    <w:p w14:paraId="3AA0BA3A" w14:textId="77777777" w:rsidR="00827F08" w:rsidRDefault="00827F08" w:rsidP="00827F08">
      <w:pPr>
        <w:pStyle w:val="paragraph"/>
        <w:spacing w:before="0" w:beforeAutospacing="0" w:after="0" w:afterAutospacing="0"/>
        <w:ind w:left="1785" w:right="1800"/>
        <w:jc w:val="center"/>
        <w:textAlignment w:val="baseline"/>
        <w:rPr>
          <w:rStyle w:val="normaltextrun"/>
          <w:rFonts w:ascii="Arial" w:hAnsi="Arial" w:cs="Arial"/>
          <w:b/>
          <w:bCs/>
          <w:sz w:val="62"/>
          <w:szCs w:val="62"/>
          <w:lang w:val="en-US"/>
        </w:rPr>
      </w:pPr>
    </w:p>
    <w:p w14:paraId="18347429" w14:textId="77777777" w:rsidR="00827F08" w:rsidRDefault="00827F08" w:rsidP="00827F08">
      <w:pPr>
        <w:pStyle w:val="paragraph"/>
        <w:spacing w:before="0" w:beforeAutospacing="0" w:after="0" w:afterAutospacing="0"/>
        <w:ind w:left="1785" w:right="1800"/>
        <w:jc w:val="center"/>
        <w:textAlignment w:val="baseline"/>
        <w:rPr>
          <w:rStyle w:val="normaltextrun"/>
          <w:rFonts w:ascii="Arial" w:hAnsi="Arial" w:cs="Arial"/>
          <w:b/>
          <w:bCs/>
          <w:sz w:val="62"/>
          <w:szCs w:val="62"/>
          <w:lang w:val="en-US"/>
        </w:rPr>
      </w:pPr>
    </w:p>
    <w:p w14:paraId="15A0CCF5" w14:textId="43150382" w:rsidR="00827F08" w:rsidRDefault="00827F08" w:rsidP="00827F08">
      <w:pPr>
        <w:pStyle w:val="paragraph"/>
        <w:spacing w:before="0" w:beforeAutospacing="0" w:after="0" w:afterAutospacing="0"/>
        <w:ind w:left="1785" w:right="1800"/>
        <w:jc w:val="center"/>
        <w:textAlignment w:val="baseline"/>
        <w:rPr>
          <w:rFonts w:ascii="Segoe UI" w:hAnsi="Segoe UI" w:cs="Segoe UI"/>
          <w:b/>
          <w:bCs/>
          <w:sz w:val="18"/>
          <w:szCs w:val="18"/>
        </w:rPr>
      </w:pPr>
      <w:r>
        <w:rPr>
          <w:rStyle w:val="normaltextrun"/>
          <w:rFonts w:ascii="Arial" w:hAnsi="Arial" w:cs="Arial"/>
          <w:b/>
          <w:bCs/>
          <w:sz w:val="62"/>
          <w:szCs w:val="62"/>
          <w:lang w:val="en-US"/>
        </w:rPr>
        <w:t>SOCHUM</w:t>
      </w:r>
      <w:r>
        <w:rPr>
          <w:rStyle w:val="eop"/>
          <w:rFonts w:ascii="Arial" w:hAnsi="Arial" w:cs="Arial"/>
          <w:b/>
          <w:bCs/>
          <w:sz w:val="62"/>
          <w:szCs w:val="62"/>
        </w:rPr>
        <w:t> </w:t>
      </w:r>
    </w:p>
    <w:p w14:paraId="06299F6B" w14:textId="77777777" w:rsidR="00827F08" w:rsidRDefault="00827F08" w:rsidP="00827F08">
      <w:pPr>
        <w:pStyle w:val="paragraph"/>
        <w:spacing w:before="0" w:beforeAutospacing="0" w:after="0" w:afterAutospacing="0"/>
        <w:ind w:left="1785" w:right="1800"/>
        <w:jc w:val="center"/>
        <w:textAlignment w:val="baseline"/>
        <w:rPr>
          <w:rStyle w:val="normaltextrun"/>
          <w:rFonts w:ascii="Calibri" w:hAnsi="Calibri" w:cs="Calibri"/>
          <w:sz w:val="40"/>
          <w:szCs w:val="40"/>
        </w:rPr>
      </w:pPr>
    </w:p>
    <w:p w14:paraId="69163B6D" w14:textId="77777777" w:rsidR="00827F08" w:rsidRDefault="00827F08" w:rsidP="00827F08">
      <w:pPr>
        <w:pStyle w:val="paragraph"/>
        <w:spacing w:before="0" w:beforeAutospacing="0" w:after="0" w:afterAutospacing="0"/>
        <w:ind w:left="1785" w:right="1800"/>
        <w:jc w:val="center"/>
        <w:textAlignment w:val="baseline"/>
        <w:rPr>
          <w:rStyle w:val="normaltextrun"/>
          <w:rFonts w:ascii="Calibri" w:hAnsi="Calibri" w:cs="Calibri"/>
          <w:sz w:val="40"/>
          <w:szCs w:val="40"/>
        </w:rPr>
      </w:pPr>
    </w:p>
    <w:p w14:paraId="54E38654" w14:textId="05D575D6" w:rsidR="00827F08" w:rsidRDefault="00827F08" w:rsidP="00827F08">
      <w:pPr>
        <w:pStyle w:val="paragraph"/>
        <w:spacing w:before="0" w:beforeAutospacing="0" w:after="0" w:afterAutospacing="0"/>
        <w:ind w:left="1785" w:right="1800"/>
        <w:jc w:val="center"/>
        <w:textAlignment w:val="baseline"/>
        <w:rPr>
          <w:rFonts w:ascii="Segoe UI" w:hAnsi="Segoe UI" w:cs="Segoe UI"/>
          <w:sz w:val="18"/>
          <w:szCs w:val="18"/>
        </w:rPr>
      </w:pPr>
      <w:r>
        <w:rPr>
          <w:rStyle w:val="normaltextrun"/>
          <w:rFonts w:ascii="Calibri" w:hAnsi="Calibri" w:cs="Calibri"/>
          <w:sz w:val="40"/>
          <w:szCs w:val="40"/>
        </w:rPr>
        <w:t>Social, Humanitarian &amp; Cultural Issues </w:t>
      </w:r>
      <w:r>
        <w:rPr>
          <w:rStyle w:val="eop"/>
          <w:rFonts w:ascii="Calibri" w:hAnsi="Calibri" w:cs="Calibri"/>
          <w:sz w:val="40"/>
          <w:szCs w:val="40"/>
        </w:rPr>
        <w:t> </w:t>
      </w:r>
    </w:p>
    <w:p w14:paraId="37A52E9D" w14:textId="77777777" w:rsidR="00827F08" w:rsidRDefault="00827F08" w:rsidP="00827F08">
      <w:pPr>
        <w:pStyle w:val="paragraph"/>
        <w:spacing w:before="0" w:beforeAutospacing="0" w:after="0" w:afterAutospacing="0"/>
        <w:ind w:left="1785" w:right="1800"/>
        <w:jc w:val="center"/>
        <w:textAlignment w:val="baseline"/>
        <w:rPr>
          <w:rFonts w:ascii="Segoe UI" w:hAnsi="Segoe UI" w:cs="Segoe UI"/>
          <w:sz w:val="18"/>
          <w:szCs w:val="18"/>
        </w:rPr>
      </w:pPr>
      <w:r>
        <w:rPr>
          <w:rStyle w:val="normaltextrun"/>
          <w:rFonts w:ascii="Calibri" w:hAnsi="Calibri" w:cs="Calibri"/>
          <w:sz w:val="40"/>
          <w:szCs w:val="40"/>
        </w:rPr>
        <w:t>Briefing Paper</w:t>
      </w:r>
      <w:r>
        <w:rPr>
          <w:rStyle w:val="eop"/>
          <w:rFonts w:ascii="Calibri" w:hAnsi="Calibri" w:cs="Calibri"/>
          <w:sz w:val="40"/>
          <w:szCs w:val="40"/>
        </w:rPr>
        <w:t> </w:t>
      </w:r>
    </w:p>
    <w:p w14:paraId="56FA1EAA" w14:textId="77777777" w:rsidR="00827F08" w:rsidRDefault="00827F08" w:rsidP="00827F0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54775399" w14:textId="77777777" w:rsidR="00827F08" w:rsidRDefault="00827F08" w:rsidP="00827F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Arjan Dhanjal</w:t>
      </w:r>
      <w:r>
        <w:rPr>
          <w:rStyle w:val="eop"/>
          <w:rFonts w:ascii="Calibri" w:hAnsi="Calibri" w:cs="Calibri"/>
          <w:sz w:val="32"/>
          <w:szCs w:val="32"/>
        </w:rPr>
        <w:t> </w:t>
      </w:r>
    </w:p>
    <w:p w14:paraId="00CEE762" w14:textId="77777777" w:rsidR="00827F08" w:rsidRDefault="00827F08" w:rsidP="00827F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Shivam Patel</w:t>
      </w:r>
      <w:r>
        <w:rPr>
          <w:rStyle w:val="eop"/>
          <w:rFonts w:ascii="Calibri" w:hAnsi="Calibri" w:cs="Calibri"/>
          <w:sz w:val="32"/>
          <w:szCs w:val="32"/>
        </w:rPr>
        <w:t> </w:t>
      </w:r>
    </w:p>
    <w:p w14:paraId="1C8F4311" w14:textId="77777777" w:rsidR="00827F08" w:rsidRDefault="00827F08" w:rsidP="00827F08">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sz w:val="32"/>
          <w:szCs w:val="32"/>
        </w:rPr>
        <w:t>Neeam</w:t>
      </w:r>
      <w:proofErr w:type="spellEnd"/>
      <w:r>
        <w:rPr>
          <w:rStyle w:val="normaltextrun"/>
          <w:rFonts w:ascii="Calibri" w:hAnsi="Calibri" w:cs="Calibri"/>
          <w:sz w:val="32"/>
          <w:szCs w:val="32"/>
        </w:rPr>
        <w:t xml:space="preserve"> Radia</w:t>
      </w:r>
      <w:r>
        <w:rPr>
          <w:rStyle w:val="eop"/>
          <w:rFonts w:ascii="Calibri" w:hAnsi="Calibri" w:cs="Calibri"/>
          <w:sz w:val="32"/>
          <w:szCs w:val="32"/>
        </w:rPr>
        <w:t> </w:t>
      </w:r>
    </w:p>
    <w:p w14:paraId="3F0C99F3" w14:textId="77777777" w:rsidR="00827F08" w:rsidRDefault="00827F08" w:rsidP="00827F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Rishikesh Trivedi</w:t>
      </w:r>
      <w:r>
        <w:rPr>
          <w:rStyle w:val="eop"/>
          <w:rFonts w:ascii="Calibri" w:hAnsi="Calibri" w:cs="Calibri"/>
          <w:sz w:val="32"/>
          <w:szCs w:val="32"/>
        </w:rPr>
        <w:t> </w:t>
      </w:r>
    </w:p>
    <w:p w14:paraId="617ADC26" w14:textId="77777777" w:rsidR="00827F08" w:rsidRDefault="00827F08" w:rsidP="00827F08">
      <w:pPr>
        <w:pStyle w:val="paragraph"/>
        <w:spacing w:before="0" w:beforeAutospacing="0" w:after="0" w:afterAutospacing="0"/>
        <w:textAlignment w:val="baseline"/>
        <w:rPr>
          <w:rStyle w:val="eop"/>
          <w:rFonts w:ascii="Arial" w:hAnsi="Arial" w:cs="Arial"/>
          <w:sz w:val="32"/>
          <w:szCs w:val="32"/>
        </w:rPr>
      </w:pPr>
      <w:r>
        <w:rPr>
          <w:rStyle w:val="eop"/>
          <w:rFonts w:ascii="Arial" w:hAnsi="Arial" w:cs="Arial"/>
          <w:sz w:val="32"/>
          <w:szCs w:val="32"/>
        </w:rPr>
        <w:t> </w:t>
      </w:r>
    </w:p>
    <w:p w14:paraId="3E557696" w14:textId="77777777" w:rsidR="00827F08" w:rsidRDefault="00827F08" w:rsidP="00827F08">
      <w:pPr>
        <w:pStyle w:val="paragraph"/>
        <w:spacing w:before="0" w:beforeAutospacing="0" w:after="0" w:afterAutospacing="0"/>
        <w:textAlignment w:val="baseline"/>
        <w:rPr>
          <w:rStyle w:val="eop"/>
          <w:rFonts w:ascii="Arial" w:hAnsi="Arial" w:cs="Arial"/>
          <w:sz w:val="32"/>
          <w:szCs w:val="32"/>
        </w:rPr>
      </w:pPr>
    </w:p>
    <w:p w14:paraId="50CF3AF5" w14:textId="77777777" w:rsidR="00827F08" w:rsidRDefault="00827F08" w:rsidP="00827F08">
      <w:pPr>
        <w:pStyle w:val="paragraph"/>
        <w:spacing w:before="0" w:beforeAutospacing="0" w:after="0" w:afterAutospacing="0"/>
        <w:textAlignment w:val="baseline"/>
        <w:rPr>
          <w:rStyle w:val="eop"/>
          <w:rFonts w:ascii="Arial" w:hAnsi="Arial" w:cs="Arial"/>
          <w:sz w:val="32"/>
          <w:szCs w:val="32"/>
        </w:rPr>
      </w:pPr>
    </w:p>
    <w:p w14:paraId="103171D5" w14:textId="77777777" w:rsidR="00827F08" w:rsidRDefault="00827F08" w:rsidP="00827F08">
      <w:pPr>
        <w:pStyle w:val="paragraph"/>
        <w:spacing w:before="0" w:beforeAutospacing="0" w:after="0" w:afterAutospacing="0"/>
        <w:textAlignment w:val="baseline"/>
        <w:rPr>
          <w:rFonts w:ascii="Segoe UI" w:hAnsi="Segoe UI" w:cs="Segoe UI"/>
          <w:sz w:val="18"/>
          <w:szCs w:val="18"/>
        </w:rPr>
      </w:pPr>
    </w:p>
    <w:p w14:paraId="415C904C" w14:textId="77777777" w:rsidR="00827F08" w:rsidRDefault="00827F08" w:rsidP="00827F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HABSMUN 2024</w:t>
      </w:r>
      <w:r>
        <w:rPr>
          <w:rStyle w:val="eop"/>
          <w:rFonts w:ascii="Calibri" w:hAnsi="Calibri" w:cs="Calibri"/>
          <w:sz w:val="32"/>
          <w:szCs w:val="32"/>
        </w:rPr>
        <w:t> </w:t>
      </w:r>
    </w:p>
    <w:p w14:paraId="128B1B1F" w14:textId="77777777" w:rsidR="00827F08" w:rsidRDefault="00827F08">
      <w:pPr>
        <w:rPr>
          <w:rFonts w:ascii="Trebuchet MS" w:hAnsi="Trebuchet MS" w:cstheme="minorHAnsi"/>
        </w:rPr>
      </w:pPr>
    </w:p>
    <w:p w14:paraId="6B2EA983" w14:textId="77777777" w:rsidR="00827F08" w:rsidRDefault="00827F08">
      <w:pPr>
        <w:rPr>
          <w:rFonts w:ascii="Trebuchet MS" w:hAnsi="Trebuchet MS" w:cstheme="minorHAnsi"/>
        </w:rPr>
      </w:pPr>
    </w:p>
    <w:p w14:paraId="7A79A35C" w14:textId="77777777" w:rsidR="00827F08" w:rsidRDefault="00827F08">
      <w:pPr>
        <w:rPr>
          <w:rFonts w:ascii="Trebuchet MS" w:hAnsi="Trebuchet MS" w:cstheme="minorHAnsi"/>
        </w:rPr>
      </w:pPr>
    </w:p>
    <w:p w14:paraId="7F20E7CD" w14:textId="77777777" w:rsidR="00827F08" w:rsidRDefault="00827F08">
      <w:pPr>
        <w:rPr>
          <w:rFonts w:ascii="Trebuchet MS" w:hAnsi="Trebuchet MS" w:cstheme="minorHAnsi"/>
        </w:rPr>
      </w:pPr>
    </w:p>
    <w:p w14:paraId="6DDDFCF7" w14:textId="77777777" w:rsidR="00827F08" w:rsidRDefault="00827F08">
      <w:pPr>
        <w:rPr>
          <w:rFonts w:ascii="Trebuchet MS" w:hAnsi="Trebuchet MS" w:cstheme="minorHAnsi"/>
        </w:rPr>
      </w:pPr>
    </w:p>
    <w:p w14:paraId="123040A4" w14:textId="77777777" w:rsidR="00827F08" w:rsidRDefault="00827F08">
      <w:pPr>
        <w:rPr>
          <w:rFonts w:ascii="Trebuchet MS" w:hAnsi="Trebuchet MS" w:cstheme="minorHAnsi"/>
        </w:rPr>
      </w:pPr>
    </w:p>
    <w:p w14:paraId="782BBCA0" w14:textId="6272FD1A" w:rsidR="00EC5EA7" w:rsidRPr="00D912C8" w:rsidRDefault="21F70975" w:rsidP="5BBBBD3D">
      <w:pPr>
        <w:jc w:val="center"/>
        <w:rPr>
          <w:rFonts w:ascii="Trebuchet MS" w:eastAsia="Comic Sans MS" w:hAnsi="Trebuchet MS"/>
          <w:color w:val="2F5496" w:themeColor="accent1" w:themeShade="BF"/>
          <w:sz w:val="72"/>
          <w:szCs w:val="72"/>
        </w:rPr>
      </w:pPr>
      <w:r w:rsidRPr="00D912C8">
        <w:rPr>
          <w:rFonts w:ascii="Trebuchet MS" w:eastAsia="Comic Sans MS" w:hAnsi="Trebuchet MS"/>
          <w:color w:val="2F5496" w:themeColor="accent1" w:themeShade="BF"/>
          <w:sz w:val="72"/>
          <w:szCs w:val="72"/>
        </w:rPr>
        <w:lastRenderedPageBreak/>
        <w:t xml:space="preserve">The Question of </w:t>
      </w:r>
      <w:r w:rsidR="18034A96" w:rsidRPr="00D912C8">
        <w:rPr>
          <w:rFonts w:ascii="Trebuchet MS" w:eastAsia="Comic Sans MS" w:hAnsi="Trebuchet MS"/>
          <w:color w:val="2F5496" w:themeColor="accent1" w:themeShade="BF"/>
          <w:sz w:val="72"/>
          <w:szCs w:val="72"/>
        </w:rPr>
        <w:t xml:space="preserve">Upholding Prisoner’s </w:t>
      </w:r>
      <w:r w:rsidR="359B53A6" w:rsidRPr="00D912C8">
        <w:rPr>
          <w:rFonts w:ascii="Trebuchet MS" w:eastAsia="Comic Sans MS" w:hAnsi="Trebuchet MS"/>
          <w:color w:val="2F5496" w:themeColor="accent1" w:themeShade="BF"/>
          <w:sz w:val="72"/>
          <w:szCs w:val="72"/>
        </w:rPr>
        <w:t>Acces</w:t>
      </w:r>
      <w:r w:rsidR="18034A96" w:rsidRPr="00D912C8">
        <w:rPr>
          <w:rFonts w:ascii="Trebuchet MS" w:eastAsia="Comic Sans MS" w:hAnsi="Trebuchet MS"/>
          <w:color w:val="2F5496" w:themeColor="accent1" w:themeShade="BF"/>
          <w:sz w:val="72"/>
          <w:szCs w:val="72"/>
        </w:rPr>
        <w:t>s to Healthcare</w:t>
      </w:r>
    </w:p>
    <w:p w14:paraId="23A628D9" w14:textId="77777777" w:rsidR="001A071B" w:rsidRPr="00D912C8" w:rsidRDefault="001A071B">
      <w:pPr>
        <w:rPr>
          <w:rFonts w:ascii="Trebuchet MS" w:eastAsia="Comic Sans MS" w:hAnsi="Trebuchet MS" w:cstheme="minorHAnsi"/>
          <w:sz w:val="28"/>
          <w:szCs w:val="28"/>
        </w:rPr>
      </w:pPr>
    </w:p>
    <w:p w14:paraId="1271B641" w14:textId="562A9779" w:rsidR="00EC5EA7" w:rsidRPr="00D912C8" w:rsidRDefault="00EC5EA7" w:rsidP="6192011B">
      <w:pPr>
        <w:rPr>
          <w:rFonts w:ascii="Trebuchet MS" w:eastAsia="Comic Sans MS" w:hAnsi="Trebuchet MS" w:cstheme="minorHAnsi"/>
          <w:sz w:val="22"/>
          <w:szCs w:val="22"/>
        </w:rPr>
      </w:pPr>
    </w:p>
    <w:p w14:paraId="451CF28D" w14:textId="6361806E" w:rsidR="00EC5EA7" w:rsidRPr="00D912C8" w:rsidRDefault="00EC5EA7" w:rsidP="5BBBBD3D">
      <w:pPr>
        <w:rPr>
          <w:rFonts w:ascii="Trebuchet MS" w:eastAsia="Comic Sans MS" w:hAnsi="Trebuchet MS" w:cstheme="minorHAnsi"/>
          <w:sz w:val="36"/>
          <w:szCs w:val="36"/>
        </w:rPr>
      </w:pPr>
    </w:p>
    <w:p w14:paraId="4D553755" w14:textId="535B9B7C" w:rsidR="00EC5EA7" w:rsidRPr="00D912C8" w:rsidRDefault="00EC5EA7" w:rsidP="5BBBBD3D">
      <w:pPr>
        <w:rPr>
          <w:rFonts w:ascii="Trebuchet MS" w:eastAsia="Comic Sans MS" w:hAnsi="Trebuchet MS" w:cstheme="minorHAnsi"/>
          <w:sz w:val="36"/>
          <w:szCs w:val="36"/>
        </w:rPr>
      </w:pPr>
    </w:p>
    <w:p w14:paraId="28E655F3" w14:textId="3967E71A" w:rsidR="00EC5EA7" w:rsidRPr="00D912C8" w:rsidRDefault="21F70975" w:rsidP="6192011B">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Background</w:t>
      </w:r>
    </w:p>
    <w:p w14:paraId="428B1E5E" w14:textId="7908E3A3" w:rsidR="00EC5EA7" w:rsidRPr="00D912C8" w:rsidRDefault="00EC5EA7" w:rsidP="6192011B">
      <w:pPr>
        <w:rPr>
          <w:rFonts w:ascii="Trebuchet MS" w:eastAsia="Comic Sans MS" w:hAnsi="Trebuchet MS" w:cstheme="minorHAnsi"/>
          <w:sz w:val="36"/>
          <w:szCs w:val="36"/>
        </w:rPr>
      </w:pPr>
    </w:p>
    <w:p w14:paraId="73F21F3E" w14:textId="667CC01D" w:rsidR="3B8051BB" w:rsidRPr="00D912C8" w:rsidRDefault="3B8051BB" w:rsidP="018700C3">
      <w:pPr>
        <w:pStyle w:val="ListParagraph"/>
        <w:numPr>
          <w:ilvl w:val="0"/>
          <w:numId w:val="6"/>
        </w:numPr>
        <w:rPr>
          <w:rFonts w:ascii="Trebuchet MS" w:eastAsia="Comic Sans MS" w:hAnsi="Trebuchet MS" w:cstheme="minorHAnsi"/>
        </w:rPr>
      </w:pPr>
      <w:r w:rsidRPr="00D912C8">
        <w:rPr>
          <w:rFonts w:ascii="Trebuchet MS" w:eastAsia="Comic Sans MS" w:hAnsi="Trebuchet MS" w:cstheme="minorHAnsi"/>
        </w:rPr>
        <w:t xml:space="preserve">It is widely believed and recognised that medical access for prisoners should be respected and upheld for many ethical and legal reasons. According to the Eighth Amendment of the United States Constitutions prohibits cruel and unusual punishment, including denying prisoners to sufficient medical care. Estelle v. Gamble (1976) and many other court cases have established that wilfully neglecting basic and medical needs. Adding to this, many international human rights </w:t>
      </w:r>
      <w:r w:rsidR="00E104D5" w:rsidRPr="00D912C8">
        <w:rPr>
          <w:rFonts w:ascii="Trebuchet MS" w:eastAsia="Comic Sans MS" w:hAnsi="Trebuchet MS" w:cstheme="minorHAnsi"/>
        </w:rPr>
        <w:t>standards</w:t>
      </w:r>
      <w:r w:rsidRPr="00D912C8">
        <w:rPr>
          <w:rFonts w:ascii="Trebuchet MS" w:eastAsia="Comic Sans MS" w:hAnsi="Trebuchet MS" w:cstheme="minorHAnsi"/>
        </w:rPr>
        <w:t xml:space="preserve"> like the Universal Declaration of Human Rights help to protect the right to sufficient access to </w:t>
      </w:r>
      <w:r w:rsidR="00E104D5" w:rsidRPr="00D912C8">
        <w:rPr>
          <w:rFonts w:ascii="Trebuchet MS" w:eastAsia="Comic Sans MS" w:hAnsi="Trebuchet MS" w:cstheme="minorHAnsi"/>
        </w:rPr>
        <w:t>healthcare</w:t>
      </w:r>
      <w:r w:rsidRPr="00D912C8">
        <w:rPr>
          <w:rFonts w:ascii="Trebuchet MS" w:eastAsia="Comic Sans MS" w:hAnsi="Trebuchet MS" w:cstheme="minorHAnsi"/>
        </w:rPr>
        <w:t xml:space="preserve"> to prisoners regardless of their legal status, for example, inmates on death row, even if </w:t>
      </w:r>
      <w:r w:rsidR="00E104D5" w:rsidRPr="00D912C8">
        <w:rPr>
          <w:rFonts w:ascii="Trebuchet MS" w:eastAsia="Comic Sans MS" w:hAnsi="Trebuchet MS" w:cstheme="minorHAnsi"/>
        </w:rPr>
        <w:t>there</w:t>
      </w:r>
      <w:r w:rsidRPr="00D912C8">
        <w:rPr>
          <w:rFonts w:ascii="Trebuchet MS" w:eastAsia="Comic Sans MS" w:hAnsi="Trebuchet MS" w:cstheme="minorHAnsi"/>
        </w:rPr>
        <w:t xml:space="preserve"> is contact with other humans is restricted. many policies and laws are still in place to ensure equitable access to healthcare is provided for all prisoners worldwide.</w:t>
      </w:r>
    </w:p>
    <w:p w14:paraId="4DEEC08B" w14:textId="37BCC45A" w:rsidR="3A793270" w:rsidRPr="00D912C8" w:rsidRDefault="3A793270" w:rsidP="24D916CA">
      <w:pPr>
        <w:rPr>
          <w:rFonts w:ascii="Trebuchet MS" w:eastAsia="Comic Sans MS" w:hAnsi="Trebuchet MS" w:cstheme="minorHAnsi"/>
        </w:rPr>
      </w:pPr>
    </w:p>
    <w:p w14:paraId="2407407E" w14:textId="788F065D" w:rsidR="00EC5EA7" w:rsidRDefault="3B8051BB" w:rsidP="72EF5717">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Key Definitions</w:t>
      </w:r>
    </w:p>
    <w:p w14:paraId="6E59729E" w14:textId="77777777" w:rsidR="006D4264" w:rsidRPr="00D912C8" w:rsidRDefault="006D4264" w:rsidP="72EF5717">
      <w:pPr>
        <w:rPr>
          <w:rFonts w:ascii="Trebuchet MS" w:eastAsia="Comic Sans MS" w:hAnsi="Trebuchet MS"/>
          <w:color w:val="2F5496" w:themeColor="accent1" w:themeShade="BF"/>
          <w:sz w:val="36"/>
          <w:szCs w:val="36"/>
        </w:rPr>
      </w:pPr>
    </w:p>
    <w:p w14:paraId="04F5D1DB" w14:textId="2EA03C6C" w:rsidR="00EC5EA7" w:rsidRPr="00D912C8" w:rsidRDefault="3B8051BB" w:rsidP="78368313">
      <w:pPr>
        <w:pStyle w:val="ListParagraph"/>
        <w:numPr>
          <w:ilvl w:val="0"/>
          <w:numId w:val="9"/>
        </w:numPr>
        <w:rPr>
          <w:rFonts w:ascii="Trebuchet MS" w:eastAsia="Comic Sans MS" w:hAnsi="Trebuchet MS" w:cstheme="minorHAnsi"/>
        </w:rPr>
      </w:pPr>
      <w:r w:rsidRPr="00D912C8">
        <w:rPr>
          <w:rFonts w:ascii="Trebuchet MS" w:eastAsia="Comic Sans MS" w:hAnsi="Trebuchet MS" w:cstheme="minorHAnsi"/>
        </w:rPr>
        <w:t xml:space="preserve">Estelle v. Gamble (1976): A landmark U.S. Supreme Court case establishing that deliberate indifference to an inmate's serious medical needs constitutes cruel and unusual punishment under the Eighth Amendment. </w:t>
      </w:r>
    </w:p>
    <w:p w14:paraId="76035E57" w14:textId="2ACACDAD" w:rsidR="00EC5EA7" w:rsidRPr="00D912C8" w:rsidRDefault="3B8051BB" w:rsidP="73AE61D3">
      <w:pPr>
        <w:rPr>
          <w:rFonts w:ascii="Trebuchet MS" w:eastAsia="Comic Sans MS" w:hAnsi="Trebuchet MS" w:cstheme="minorHAnsi"/>
        </w:rPr>
      </w:pPr>
      <w:r w:rsidRPr="00D912C8">
        <w:rPr>
          <w:rFonts w:ascii="Trebuchet MS" w:eastAsia="Comic Sans MS" w:hAnsi="Trebuchet MS" w:cstheme="minorHAnsi"/>
        </w:rPr>
        <w:t xml:space="preserve"> </w:t>
      </w:r>
    </w:p>
    <w:p w14:paraId="4446FBE5" w14:textId="57C9BE38" w:rsidR="00EC5EA7" w:rsidRPr="00D912C8" w:rsidRDefault="3B8051BB" w:rsidP="78368313">
      <w:pPr>
        <w:pStyle w:val="ListParagraph"/>
        <w:numPr>
          <w:ilvl w:val="0"/>
          <w:numId w:val="8"/>
        </w:numPr>
        <w:rPr>
          <w:rFonts w:ascii="Trebuchet MS" w:eastAsia="Comic Sans MS" w:hAnsi="Trebuchet MS" w:cstheme="minorHAnsi"/>
        </w:rPr>
      </w:pPr>
      <w:r w:rsidRPr="00D912C8">
        <w:rPr>
          <w:rFonts w:ascii="Trebuchet MS" w:eastAsia="Comic Sans MS" w:hAnsi="Trebuchet MS" w:cstheme="minorHAnsi"/>
        </w:rPr>
        <w:t xml:space="preserve">Universal Declaration of Human Rights: A foundational document in international human rights law, recognizing the right to healthcare as a fundamental human right for all individuals, including prisoners. </w:t>
      </w:r>
    </w:p>
    <w:p w14:paraId="341483B6" w14:textId="7ACB632E" w:rsidR="00EC5EA7" w:rsidRPr="00D912C8" w:rsidRDefault="3B8051BB" w:rsidP="73AE61D3">
      <w:pPr>
        <w:rPr>
          <w:rFonts w:ascii="Trebuchet MS" w:eastAsia="Comic Sans MS" w:hAnsi="Trebuchet MS" w:cstheme="minorHAnsi"/>
        </w:rPr>
      </w:pPr>
      <w:r w:rsidRPr="00D912C8">
        <w:rPr>
          <w:rFonts w:ascii="Trebuchet MS" w:eastAsia="Comic Sans MS" w:hAnsi="Trebuchet MS" w:cstheme="minorHAnsi"/>
        </w:rPr>
        <w:t xml:space="preserve"> </w:t>
      </w:r>
    </w:p>
    <w:p w14:paraId="53670640" w14:textId="623C0774" w:rsidR="00EC5EA7" w:rsidRPr="00D912C8" w:rsidRDefault="3B8051BB" w:rsidP="684EF062">
      <w:pPr>
        <w:pStyle w:val="ListParagraph"/>
        <w:numPr>
          <w:ilvl w:val="0"/>
          <w:numId w:val="11"/>
        </w:numPr>
        <w:rPr>
          <w:rFonts w:ascii="Trebuchet MS" w:eastAsia="Comic Sans MS" w:hAnsi="Trebuchet MS" w:cstheme="minorHAnsi"/>
        </w:rPr>
      </w:pPr>
      <w:r w:rsidRPr="00D912C8">
        <w:rPr>
          <w:rFonts w:ascii="Trebuchet MS" w:eastAsia="Comic Sans MS" w:hAnsi="Trebuchet MS" w:cstheme="minorHAnsi"/>
        </w:rPr>
        <w:t xml:space="preserve">Medical Parity: The principle that prisoners should receive healthcare services equivalent to those available in the community, ensuring that their medical needs are adequately addressed while incarcerated. </w:t>
      </w:r>
    </w:p>
    <w:p w14:paraId="5C308BB0" w14:textId="42049D1F" w:rsidR="00EC5EA7" w:rsidRPr="00D912C8" w:rsidRDefault="3B8051BB" w:rsidP="73AE61D3">
      <w:pPr>
        <w:rPr>
          <w:rFonts w:ascii="Trebuchet MS" w:eastAsia="Comic Sans MS" w:hAnsi="Trebuchet MS" w:cstheme="minorHAnsi"/>
        </w:rPr>
      </w:pPr>
      <w:r w:rsidRPr="00D912C8">
        <w:rPr>
          <w:rFonts w:ascii="Trebuchet MS" w:eastAsia="Comic Sans MS" w:hAnsi="Trebuchet MS" w:cstheme="minorHAnsi"/>
        </w:rPr>
        <w:t xml:space="preserve"> </w:t>
      </w:r>
    </w:p>
    <w:p w14:paraId="5BC8F85B" w14:textId="01B09F13" w:rsidR="44DE87FA" w:rsidRPr="00893DA8" w:rsidRDefault="3B8051BB" w:rsidP="44DE87FA">
      <w:pPr>
        <w:pStyle w:val="ListParagraph"/>
        <w:numPr>
          <w:ilvl w:val="0"/>
          <w:numId w:val="10"/>
        </w:numPr>
        <w:rPr>
          <w:rFonts w:ascii="Trebuchet MS" w:eastAsia="Comic Sans MS" w:hAnsi="Trebuchet MS" w:cstheme="minorHAnsi"/>
        </w:rPr>
      </w:pPr>
      <w:r w:rsidRPr="00D912C8">
        <w:rPr>
          <w:rFonts w:ascii="Trebuchet MS" w:eastAsia="Comic Sans MS" w:hAnsi="Trebuchet MS" w:cstheme="minorHAnsi"/>
        </w:rPr>
        <w:t>Access to Care Standards: Guidelines established by governmental bodies, correctional agencies, or professional organizations outlining the minimum level of healthcare services that must be provided to prisoners, including preventive, acute, and chronic care.</w:t>
      </w:r>
    </w:p>
    <w:p w14:paraId="6A8CD6DF" w14:textId="0A3C42BE" w:rsidR="33699D38" w:rsidRPr="00893DA8" w:rsidRDefault="33699D38" w:rsidP="33699D38">
      <w:pPr>
        <w:rPr>
          <w:rFonts w:ascii="Trebuchet MS" w:eastAsia="Comic Sans MS" w:hAnsi="Trebuchet MS" w:cstheme="minorHAnsi"/>
        </w:rPr>
      </w:pPr>
    </w:p>
    <w:p w14:paraId="49074E4C" w14:textId="0554C0D7" w:rsidR="33699D38" w:rsidRPr="00893DA8" w:rsidRDefault="33699D38" w:rsidP="33699D38">
      <w:pPr>
        <w:rPr>
          <w:rFonts w:ascii="Trebuchet MS" w:eastAsia="Comic Sans MS" w:hAnsi="Trebuchet MS" w:cstheme="minorHAnsi"/>
        </w:rPr>
      </w:pPr>
    </w:p>
    <w:p w14:paraId="0AB39B8A" w14:textId="21F41E70" w:rsidR="50A96D80" w:rsidRPr="00D912C8" w:rsidRDefault="50A96D80" w:rsidP="70B3FD4B">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Key Issues</w:t>
      </w:r>
    </w:p>
    <w:p w14:paraId="6588D838" w14:textId="4B06FD20" w:rsidR="33699D38" w:rsidRPr="00D912C8" w:rsidRDefault="33699D38" w:rsidP="33699D38">
      <w:pPr>
        <w:rPr>
          <w:rFonts w:ascii="Trebuchet MS" w:eastAsia="Comic Sans MS" w:hAnsi="Trebuchet MS" w:cstheme="minorHAnsi"/>
          <w:sz w:val="36"/>
          <w:szCs w:val="36"/>
        </w:rPr>
      </w:pPr>
    </w:p>
    <w:p w14:paraId="244D9CF0" w14:textId="381B3218" w:rsidR="50A96D80" w:rsidRPr="00D912C8" w:rsidRDefault="50A96D80" w:rsidP="0D989837">
      <w:pPr>
        <w:pStyle w:val="ListParagraph"/>
        <w:numPr>
          <w:ilvl w:val="0"/>
          <w:numId w:val="12"/>
        </w:numPr>
        <w:rPr>
          <w:rFonts w:ascii="Trebuchet MS" w:eastAsia="Comic Sans MS" w:hAnsi="Trebuchet MS" w:cstheme="minorHAnsi"/>
        </w:rPr>
      </w:pPr>
      <w:r w:rsidRPr="002A6D28">
        <w:rPr>
          <w:rFonts w:ascii="Trebuchet MS" w:eastAsia="Comic Sans MS" w:hAnsi="Trebuchet MS" w:cstheme="minorHAnsi"/>
          <w:b/>
          <w:bCs/>
        </w:rPr>
        <w:t>Resource Constraints:</w:t>
      </w:r>
      <w:r w:rsidRPr="00D912C8">
        <w:rPr>
          <w:rFonts w:ascii="Trebuchet MS" w:eastAsia="Comic Sans MS" w:hAnsi="Trebuchet MS" w:cstheme="minorHAnsi"/>
        </w:rPr>
        <w:t xml:space="preserve"> Limited funding allocated to prison healthcare often results in compromised medical services for inmates. Budgetary constraints force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 xml:space="preserve"> to prioritize essential needs, sometimes at the expense of healthcare access. Consequently, investments in medical staff, equipment, and facilities may fall short, hindering the delivery of comprehensive healthcare to incarcerated individuals. This scarcity of resources underscores the systemic challenges in upholding prisoners' right to adequate medical care. </w:t>
      </w:r>
    </w:p>
    <w:p w14:paraId="577C72CF" w14:textId="25E08441" w:rsidR="50A96D80" w:rsidRPr="00D912C8" w:rsidRDefault="50A96D80" w:rsidP="23B23032">
      <w:pPr>
        <w:rPr>
          <w:rFonts w:ascii="Trebuchet MS" w:eastAsia="Comic Sans MS" w:hAnsi="Trebuchet MS" w:cstheme="minorHAnsi"/>
        </w:rPr>
      </w:pPr>
      <w:r w:rsidRPr="00D912C8">
        <w:rPr>
          <w:rFonts w:ascii="Trebuchet MS" w:eastAsia="Comic Sans MS" w:hAnsi="Trebuchet MS" w:cstheme="minorHAnsi"/>
        </w:rPr>
        <w:t xml:space="preserve"> </w:t>
      </w:r>
    </w:p>
    <w:p w14:paraId="5660A9FD" w14:textId="64A41245" w:rsidR="50A96D80" w:rsidRPr="00D912C8" w:rsidRDefault="50A96D80" w:rsidP="18E95E87">
      <w:pPr>
        <w:pStyle w:val="ListParagraph"/>
        <w:numPr>
          <w:ilvl w:val="0"/>
          <w:numId w:val="14"/>
        </w:numPr>
        <w:rPr>
          <w:rFonts w:ascii="Trebuchet MS" w:eastAsia="Comic Sans MS" w:hAnsi="Trebuchet MS" w:cstheme="minorHAnsi"/>
        </w:rPr>
      </w:pPr>
      <w:r w:rsidRPr="002A6D28">
        <w:rPr>
          <w:rFonts w:ascii="Trebuchet MS" w:eastAsia="Comic Sans MS" w:hAnsi="Trebuchet MS" w:cstheme="minorHAnsi"/>
          <w:b/>
          <w:bCs/>
        </w:rPr>
        <w:t>Staffing Shortages:</w:t>
      </w:r>
      <w:r w:rsidRPr="00D912C8">
        <w:rPr>
          <w:rFonts w:ascii="Trebuchet MS" w:eastAsia="Comic Sans MS" w:hAnsi="Trebuchet MS" w:cstheme="minorHAnsi"/>
        </w:rPr>
        <w:t xml:space="preserve"> Chronic understaffing of healthcare professionals within correctional institutions poses a significant obstacle to prisoners' access to healthcare. High turnover rates, demanding work environments, and the specialized nature of correctional healthcare contribute to difficulties in recruiting and retaining qualified staff. Inadequate staffing levels not only strain the existing workforce but also impede timely and quality medical attention for inmates, exacerbating health disparities and jeopardizing their well-being. </w:t>
      </w:r>
    </w:p>
    <w:p w14:paraId="6810592B" w14:textId="5E79C0DF" w:rsidR="50A96D80" w:rsidRPr="00D912C8" w:rsidRDefault="50A96D80" w:rsidP="23B23032">
      <w:pPr>
        <w:rPr>
          <w:rFonts w:ascii="Trebuchet MS" w:eastAsia="Comic Sans MS" w:hAnsi="Trebuchet MS" w:cstheme="minorHAnsi"/>
        </w:rPr>
      </w:pPr>
      <w:r w:rsidRPr="00D912C8">
        <w:rPr>
          <w:rFonts w:ascii="Trebuchet MS" w:eastAsia="Comic Sans MS" w:hAnsi="Trebuchet MS" w:cstheme="minorHAnsi"/>
        </w:rPr>
        <w:t xml:space="preserve"> </w:t>
      </w:r>
    </w:p>
    <w:p w14:paraId="3D2AD33A" w14:textId="24D1EC0B" w:rsidR="50A96D80" w:rsidRPr="00D912C8" w:rsidRDefault="50A96D80" w:rsidP="18E95E87">
      <w:pPr>
        <w:pStyle w:val="ListParagraph"/>
        <w:numPr>
          <w:ilvl w:val="0"/>
          <w:numId w:val="13"/>
        </w:numPr>
        <w:rPr>
          <w:rFonts w:ascii="Trebuchet MS" w:eastAsia="Comic Sans MS" w:hAnsi="Trebuchet MS" w:cstheme="minorHAnsi"/>
        </w:rPr>
      </w:pPr>
      <w:r w:rsidRPr="002A6D28">
        <w:rPr>
          <w:rFonts w:ascii="Trebuchet MS" w:eastAsia="Comic Sans MS" w:hAnsi="Trebuchet MS" w:cstheme="minorHAnsi"/>
          <w:b/>
          <w:bCs/>
        </w:rPr>
        <w:t>Inadequate Facilities:</w:t>
      </w:r>
      <w:r w:rsidRPr="00D912C8">
        <w:rPr>
          <w:rFonts w:ascii="Trebuchet MS" w:eastAsia="Comic Sans MS" w:hAnsi="Trebuchet MS" w:cstheme="minorHAnsi"/>
        </w:rPr>
        <w:t xml:space="preserve"> Many prisons lack the necessary medical infrastructure and equipment to meet the diverse healthcare needs of incarcerated individuals. Outdated facilities, limited diagnostic capabilities, and insufficient medical supplies create barriers to delivering timely and effective healthcare services. In such environments, medical professionals may struggle to diagnose and treat illnesses, leading to delayed interventions and suboptimal health outcomes for prisoners. Enhancing prison infrastructure and modernizing medical facilities are crucial steps in improving healthcare access for inmates. </w:t>
      </w:r>
    </w:p>
    <w:p w14:paraId="47EDA53A" w14:textId="625D5E12" w:rsidR="50A96D80" w:rsidRPr="00D912C8" w:rsidRDefault="50A96D80" w:rsidP="23B23032">
      <w:pPr>
        <w:rPr>
          <w:rFonts w:ascii="Trebuchet MS" w:eastAsia="Comic Sans MS" w:hAnsi="Trebuchet MS" w:cstheme="minorHAnsi"/>
        </w:rPr>
      </w:pPr>
      <w:r w:rsidRPr="00D912C8">
        <w:rPr>
          <w:rFonts w:ascii="Trebuchet MS" w:eastAsia="Comic Sans MS" w:hAnsi="Trebuchet MS" w:cstheme="minorHAnsi"/>
        </w:rPr>
        <w:t xml:space="preserve"> </w:t>
      </w:r>
    </w:p>
    <w:p w14:paraId="658BE20B" w14:textId="6D36D401" w:rsidR="70B3FD4B" w:rsidRPr="00D912C8" w:rsidRDefault="50A96D80" w:rsidP="15012B59">
      <w:pPr>
        <w:pStyle w:val="ListParagraph"/>
        <w:numPr>
          <w:ilvl w:val="0"/>
          <w:numId w:val="15"/>
        </w:numPr>
        <w:rPr>
          <w:rFonts w:ascii="Trebuchet MS" w:eastAsia="Comic Sans MS" w:hAnsi="Trebuchet MS" w:cstheme="minorHAnsi"/>
        </w:rPr>
      </w:pPr>
      <w:r w:rsidRPr="002A6D28">
        <w:rPr>
          <w:rFonts w:ascii="Trebuchet MS" w:eastAsia="Comic Sans MS" w:hAnsi="Trebuchet MS" w:cstheme="minorHAnsi"/>
          <w:b/>
          <w:bCs/>
        </w:rPr>
        <w:t>Stigma and Discrimination:</w:t>
      </w:r>
      <w:r w:rsidRPr="00D912C8">
        <w:rPr>
          <w:rFonts w:ascii="Trebuchet MS" w:eastAsia="Comic Sans MS" w:hAnsi="Trebuchet MS" w:cstheme="minorHAnsi"/>
        </w:rPr>
        <w:t xml:space="preserve"> Despite their constitutional right to medical care, incarcerated individuals often encounter stigma and discrimination from healthcare providers due to their status as prisoners. Prejudice and bias can manifest in differential treatment, inadequate attention to medical complaints, or reluctance to address sensitive health issues. Such discriminatory practices undermine the principles of medical ethics and contribute to disparities in healthcare delivery within correctional settings, highlighting the need for cultural competence training and policies promoting equitable care for all patients, regardless of their legal status.</w:t>
      </w:r>
    </w:p>
    <w:p w14:paraId="4194D011" w14:textId="24D9E900" w:rsidR="31896D60" w:rsidRPr="00D912C8" w:rsidRDefault="31896D60" w:rsidP="31896D60">
      <w:pPr>
        <w:rPr>
          <w:rFonts w:ascii="Trebuchet MS" w:eastAsia="Comic Sans MS" w:hAnsi="Trebuchet MS" w:cstheme="minorHAnsi"/>
        </w:rPr>
      </w:pPr>
    </w:p>
    <w:p w14:paraId="1FFE1C2C" w14:textId="46A22824" w:rsidR="400A4C8E" w:rsidRPr="00D912C8" w:rsidRDefault="254EDEDA" w:rsidP="400A4C8E">
      <w:pPr>
        <w:pStyle w:val="ListParagraph"/>
        <w:numPr>
          <w:ilvl w:val="0"/>
          <w:numId w:val="15"/>
        </w:numPr>
        <w:rPr>
          <w:rFonts w:ascii="Trebuchet MS" w:eastAsia="Comic Sans MS" w:hAnsi="Trebuchet MS" w:cstheme="minorHAnsi"/>
        </w:rPr>
      </w:pPr>
      <w:r w:rsidRPr="002A6D28">
        <w:rPr>
          <w:rFonts w:ascii="Trebuchet MS" w:eastAsia="Comic Sans MS" w:hAnsi="Trebuchet MS" w:cstheme="minorHAnsi"/>
          <w:b/>
          <w:bCs/>
        </w:rPr>
        <w:t>Mental Health Needs:</w:t>
      </w:r>
      <w:r w:rsidRPr="00D912C8">
        <w:rPr>
          <w:rFonts w:ascii="Trebuchet MS" w:eastAsia="Comic Sans MS" w:hAnsi="Trebuchet MS" w:cstheme="minorHAnsi"/>
        </w:rPr>
        <w:t xml:space="preserve"> Prisons face significant challenges in addressing the complex mental health needs of their inmate populations. Prevalence of mental illness among prisoners is notably higher than in the general population, yet access to psychiatric care and </w:t>
      </w:r>
      <w:r w:rsidR="00E104D5" w:rsidRPr="00D912C8">
        <w:rPr>
          <w:rFonts w:ascii="Trebuchet MS" w:eastAsia="Comic Sans MS" w:hAnsi="Trebuchet MS" w:cstheme="minorHAnsi"/>
        </w:rPr>
        <w:t>counselling</w:t>
      </w:r>
      <w:r w:rsidRPr="00D912C8">
        <w:rPr>
          <w:rFonts w:ascii="Trebuchet MS" w:eastAsia="Comic Sans MS" w:hAnsi="Trebuchet MS" w:cstheme="minorHAnsi"/>
        </w:rPr>
        <w:t xml:space="preserve"> services remains limited. Inadequate mental health resources, stigma surrounding mental illness, and difficulties in identifying and managing psychiatric disorders </w:t>
      </w:r>
      <w:r w:rsidRPr="00D912C8">
        <w:rPr>
          <w:rFonts w:ascii="Trebuchet MS" w:eastAsia="Comic Sans MS" w:hAnsi="Trebuchet MS" w:cstheme="minorHAnsi"/>
        </w:rPr>
        <w:lastRenderedPageBreak/>
        <w:t xml:space="preserve">contribute to a cycle of untreated mental health conditions and increased risk of adverse outcomes, emphasizing the urgent need for comprehensive mental health services within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w:t>
      </w:r>
    </w:p>
    <w:p w14:paraId="179C6958" w14:textId="46287395" w:rsidR="3C2CC96D" w:rsidRPr="00D912C8" w:rsidRDefault="3C2CC96D" w:rsidP="3C2CC96D">
      <w:pPr>
        <w:rPr>
          <w:rFonts w:ascii="Trebuchet MS" w:eastAsia="Comic Sans MS" w:hAnsi="Trebuchet MS" w:cstheme="minorHAnsi"/>
        </w:rPr>
      </w:pPr>
    </w:p>
    <w:p w14:paraId="6E17C24C" w14:textId="2871C05E" w:rsidR="3C2CC96D" w:rsidRPr="00D912C8" w:rsidRDefault="3C2CC96D" w:rsidP="3C2CC96D">
      <w:pPr>
        <w:rPr>
          <w:rFonts w:ascii="Trebuchet MS" w:eastAsia="Comic Sans MS" w:hAnsi="Trebuchet MS" w:cstheme="minorHAnsi"/>
        </w:rPr>
      </w:pPr>
    </w:p>
    <w:p w14:paraId="084D7A32" w14:textId="506D3313" w:rsidR="3C2CC96D" w:rsidRPr="00D912C8" w:rsidRDefault="3C2CC96D" w:rsidP="3C2CC96D">
      <w:pPr>
        <w:rPr>
          <w:rFonts w:ascii="Trebuchet MS" w:eastAsia="Comic Sans MS" w:hAnsi="Trebuchet MS" w:cstheme="minorHAnsi"/>
        </w:rPr>
      </w:pPr>
    </w:p>
    <w:p w14:paraId="4F1EAAEB" w14:textId="54554DD6" w:rsidR="36B1DA49" w:rsidRPr="00D912C8" w:rsidRDefault="36B1DA49" w:rsidP="3C2CC96D">
      <w:pPr>
        <w:spacing w:line="259" w:lineRule="auto"/>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Timeline</w:t>
      </w:r>
    </w:p>
    <w:p w14:paraId="50BE4AF4" w14:textId="07AF039C" w:rsidR="46ECB173" w:rsidRPr="00D912C8" w:rsidRDefault="46ECB173" w:rsidP="46ECB173">
      <w:pPr>
        <w:spacing w:line="259" w:lineRule="auto"/>
        <w:rPr>
          <w:rFonts w:ascii="Trebuchet MS" w:eastAsia="Comic Sans MS" w:hAnsi="Trebuchet MS" w:cstheme="minorHAnsi"/>
          <w:sz w:val="36"/>
          <w:szCs w:val="36"/>
        </w:rPr>
      </w:pPr>
    </w:p>
    <w:p w14:paraId="4924F53D" w14:textId="258B7C25"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1976:</w:t>
      </w:r>
      <w:r w:rsidRPr="00D912C8">
        <w:rPr>
          <w:rFonts w:ascii="Trebuchet MS" w:eastAsia="Comic Sans MS" w:hAnsi="Trebuchet MS" w:cstheme="minorHAnsi"/>
        </w:rPr>
        <w:t xml:space="preserve"> Estelle v. Gamble establishes that deliberate indifference to prisoners' serious medical needs violates the Eighth Amendment. </w:t>
      </w:r>
    </w:p>
    <w:p w14:paraId="52495BE3" w14:textId="69BD38F2" w:rsidR="69C5E29D" w:rsidRPr="00D912C8" w:rsidRDefault="69C5E29D" w:rsidP="69C5E29D">
      <w:pPr>
        <w:rPr>
          <w:rFonts w:ascii="Trebuchet MS" w:eastAsia="Comic Sans MS" w:hAnsi="Trebuchet MS" w:cstheme="minorHAnsi"/>
        </w:rPr>
      </w:pPr>
    </w:p>
    <w:p w14:paraId="19DC5404" w14:textId="0CCE7903"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1993:</w:t>
      </w:r>
      <w:r w:rsidRPr="00D912C8">
        <w:rPr>
          <w:rFonts w:ascii="Trebuchet MS" w:eastAsia="Comic Sans MS" w:hAnsi="Trebuchet MS" w:cstheme="minorHAnsi"/>
        </w:rPr>
        <w:t xml:space="preserve"> Plata v. Brown leads to court oversight and orders to improve healthcare in California prisons. </w:t>
      </w:r>
    </w:p>
    <w:p w14:paraId="7F22E756" w14:textId="5CBB09E1" w:rsidR="46270394" w:rsidRPr="00D912C8" w:rsidRDefault="46270394" w:rsidP="3B8CA88A">
      <w:pPr>
        <w:rPr>
          <w:rFonts w:ascii="Trebuchet MS" w:eastAsia="Comic Sans MS" w:hAnsi="Trebuchet MS" w:cstheme="minorHAnsi"/>
        </w:rPr>
      </w:pPr>
    </w:p>
    <w:p w14:paraId="279857AD" w14:textId="2EC6780B"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2010:</w:t>
      </w:r>
      <w:r w:rsidRPr="00D912C8">
        <w:rPr>
          <w:rFonts w:ascii="Trebuchet MS" w:eastAsia="Comic Sans MS" w:hAnsi="Trebuchet MS" w:cstheme="minorHAnsi"/>
        </w:rPr>
        <w:t xml:space="preserve"> The Affordable Care Act expands Medicaid coverage, benefiting many individuals leaving incarceration. </w:t>
      </w:r>
    </w:p>
    <w:p w14:paraId="58897916" w14:textId="424FB1CD" w:rsidR="46270394" w:rsidRPr="00D912C8" w:rsidRDefault="46270394" w:rsidP="3B8CA88A">
      <w:pPr>
        <w:rPr>
          <w:rFonts w:ascii="Trebuchet MS" w:eastAsia="Comic Sans MS" w:hAnsi="Trebuchet MS" w:cstheme="minorHAnsi"/>
        </w:rPr>
      </w:pPr>
    </w:p>
    <w:p w14:paraId="29ED0056" w14:textId="0DF73164"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2011:</w:t>
      </w:r>
      <w:r w:rsidRPr="00D912C8">
        <w:rPr>
          <w:rFonts w:ascii="Trebuchet MS" w:eastAsia="Comic Sans MS" w:hAnsi="Trebuchet MS" w:cstheme="minorHAnsi"/>
        </w:rPr>
        <w:t xml:space="preserve"> Brown v. Plata upholds a court order to reduce California's prison population due to inadequate healthcare. </w:t>
      </w:r>
    </w:p>
    <w:p w14:paraId="53DDA372" w14:textId="69566472" w:rsidR="46270394" w:rsidRPr="00D912C8" w:rsidRDefault="46270394" w:rsidP="3B8CA88A">
      <w:pPr>
        <w:rPr>
          <w:rFonts w:ascii="Trebuchet MS" w:eastAsia="Comic Sans MS" w:hAnsi="Trebuchet MS" w:cstheme="minorHAnsi"/>
        </w:rPr>
      </w:pPr>
    </w:p>
    <w:p w14:paraId="4EF9E574" w14:textId="7CD3AF3B"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2018:</w:t>
      </w:r>
      <w:r w:rsidRPr="00D912C8">
        <w:rPr>
          <w:rFonts w:ascii="Trebuchet MS" w:eastAsia="Comic Sans MS" w:hAnsi="Trebuchet MS" w:cstheme="minorHAnsi"/>
        </w:rPr>
        <w:t xml:space="preserve"> The Federal First Step Act aims to reform federal prisons, including healthcare provisions. </w:t>
      </w:r>
    </w:p>
    <w:p w14:paraId="2747AF0F" w14:textId="7625314F" w:rsidR="46270394" w:rsidRPr="00D912C8" w:rsidRDefault="46270394" w:rsidP="3B8CA88A">
      <w:pPr>
        <w:rPr>
          <w:rFonts w:ascii="Trebuchet MS" w:eastAsia="Comic Sans MS" w:hAnsi="Trebuchet MS" w:cstheme="minorHAnsi"/>
        </w:rPr>
      </w:pPr>
    </w:p>
    <w:p w14:paraId="7E4BE3DA" w14:textId="46AA8BAE"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2020:</w:t>
      </w:r>
      <w:r w:rsidRPr="00D912C8">
        <w:rPr>
          <w:rFonts w:ascii="Trebuchet MS" w:eastAsia="Comic Sans MS" w:hAnsi="Trebuchet MS" w:cstheme="minorHAnsi"/>
        </w:rPr>
        <w:t xml:space="preserve"> The COVID-19 pandemic highlights healthcare challenges in prisons worldwide. </w:t>
      </w:r>
    </w:p>
    <w:p w14:paraId="357B59C8" w14:textId="660EE68E" w:rsidR="46270394" w:rsidRPr="00D912C8" w:rsidRDefault="46270394" w:rsidP="3B8CA88A">
      <w:pPr>
        <w:rPr>
          <w:rFonts w:ascii="Trebuchet MS" w:eastAsia="Comic Sans MS" w:hAnsi="Trebuchet MS" w:cstheme="minorHAnsi"/>
        </w:rPr>
      </w:pPr>
    </w:p>
    <w:p w14:paraId="7FF1C860" w14:textId="73754577" w:rsidR="46270394" w:rsidRPr="00D912C8" w:rsidRDefault="46270394" w:rsidP="691E39D6">
      <w:pPr>
        <w:pStyle w:val="ListParagraph"/>
        <w:numPr>
          <w:ilvl w:val="0"/>
          <w:numId w:val="16"/>
        </w:numPr>
        <w:rPr>
          <w:rFonts w:ascii="Trebuchet MS" w:eastAsia="Comic Sans MS" w:hAnsi="Trebuchet MS" w:cstheme="minorHAnsi"/>
        </w:rPr>
      </w:pPr>
      <w:r w:rsidRPr="002A6D28">
        <w:rPr>
          <w:rFonts w:ascii="Trebuchet MS" w:eastAsia="Comic Sans MS" w:hAnsi="Trebuchet MS" w:cstheme="minorHAnsi"/>
          <w:b/>
          <w:bCs/>
        </w:rPr>
        <w:t>Present:</w:t>
      </w:r>
      <w:r w:rsidRPr="00D912C8">
        <w:rPr>
          <w:rFonts w:ascii="Trebuchet MS" w:eastAsia="Comic Sans MS" w:hAnsi="Trebuchet MS" w:cstheme="minorHAnsi"/>
        </w:rPr>
        <w:t xml:space="preserve"> Ongoing advocacy and reform efforts continue to address healthcare disparities and protect prisoners' rights.</w:t>
      </w:r>
    </w:p>
    <w:p w14:paraId="3531A52D" w14:textId="6EA30B8C" w:rsidR="00EC5EA7" w:rsidRPr="00D912C8" w:rsidRDefault="00EC5EA7" w:rsidP="6D3208C5">
      <w:pPr>
        <w:spacing w:line="259" w:lineRule="auto"/>
        <w:rPr>
          <w:rFonts w:ascii="Trebuchet MS" w:eastAsia="Comic Sans MS" w:hAnsi="Trebuchet MS" w:cstheme="minorHAnsi"/>
          <w:sz w:val="36"/>
          <w:szCs w:val="36"/>
        </w:rPr>
      </w:pPr>
    </w:p>
    <w:p w14:paraId="466FC925" w14:textId="6797F344" w:rsidR="00EC5EA7" w:rsidRDefault="46270394" w:rsidP="6D3208C5">
      <w:pPr>
        <w:spacing w:line="259" w:lineRule="auto"/>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Previous Action</w:t>
      </w:r>
    </w:p>
    <w:p w14:paraId="31ED196F" w14:textId="77777777" w:rsidR="00386390" w:rsidRPr="00D912C8" w:rsidRDefault="00386390" w:rsidP="6D3208C5">
      <w:pPr>
        <w:spacing w:line="259" w:lineRule="auto"/>
        <w:rPr>
          <w:rFonts w:ascii="Trebuchet MS" w:eastAsia="Comic Sans MS" w:hAnsi="Trebuchet MS"/>
          <w:color w:val="2F5496" w:themeColor="accent1" w:themeShade="BF"/>
          <w:sz w:val="36"/>
          <w:szCs w:val="36"/>
        </w:rPr>
      </w:pPr>
    </w:p>
    <w:p w14:paraId="2741A3D3" w14:textId="76A288EF"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Legislative Reforms:</w:t>
      </w:r>
      <w:r w:rsidRPr="00D912C8">
        <w:rPr>
          <w:rFonts w:ascii="Trebuchet MS" w:eastAsia="Comic Sans MS" w:hAnsi="Trebuchet MS" w:cstheme="minorHAnsi"/>
        </w:rPr>
        <w:t xml:space="preserve"> Lawmakers have introduced legislation aimed at improving healthcare standards in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 xml:space="preserve">. These reforms may include mandates for minimum healthcare requirements, increased funding for prison healthcare services, and provisions to ensure compliance with constitutional standards. </w:t>
      </w:r>
    </w:p>
    <w:p w14:paraId="2803957E" w14:textId="7E7F0891" w:rsidR="00EC5EA7" w:rsidRPr="00D912C8" w:rsidRDefault="00EC5EA7" w:rsidP="2E97BFAC">
      <w:pPr>
        <w:rPr>
          <w:rFonts w:ascii="Trebuchet MS" w:eastAsia="Comic Sans MS" w:hAnsi="Trebuchet MS" w:cstheme="minorHAnsi"/>
        </w:rPr>
      </w:pPr>
    </w:p>
    <w:p w14:paraId="4345AB58" w14:textId="7349F74F"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Court Interventions:</w:t>
      </w:r>
      <w:r w:rsidRPr="00D912C8">
        <w:rPr>
          <w:rFonts w:ascii="Trebuchet MS" w:eastAsia="Comic Sans MS" w:hAnsi="Trebuchet MS" w:cstheme="minorHAnsi"/>
        </w:rPr>
        <w:t xml:space="preserve"> Legal challenges brought by inmates and advocacy groups have led to landmark court decisions that affirm prisoners' rights to adequate medical care. These rulings have prompted systemic changes within correctional systems, including the development of healthcare policies and procedures to meet constitutional standards. </w:t>
      </w:r>
    </w:p>
    <w:p w14:paraId="050F0F43" w14:textId="756D1598" w:rsidR="00EC5EA7" w:rsidRPr="00D912C8" w:rsidRDefault="00EC5EA7" w:rsidP="2E97BFAC">
      <w:pPr>
        <w:rPr>
          <w:rFonts w:ascii="Trebuchet MS" w:eastAsia="Comic Sans MS" w:hAnsi="Trebuchet MS" w:cstheme="minorHAnsi"/>
        </w:rPr>
      </w:pPr>
    </w:p>
    <w:p w14:paraId="2E32B414" w14:textId="72B2ABE4"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Healthcare Oversight Committees:</w:t>
      </w:r>
      <w:r w:rsidRPr="00D912C8">
        <w:rPr>
          <w:rFonts w:ascii="Trebuchet MS" w:eastAsia="Comic Sans MS" w:hAnsi="Trebuchet MS" w:cstheme="minorHAnsi"/>
        </w:rPr>
        <w:t xml:space="preserve"> Some jurisdictions have established independent oversight committees or agencies tasked with monitoring and </w:t>
      </w:r>
      <w:r w:rsidRPr="00D912C8">
        <w:rPr>
          <w:rFonts w:ascii="Trebuchet MS" w:eastAsia="Comic Sans MS" w:hAnsi="Trebuchet MS" w:cstheme="minorHAnsi"/>
        </w:rPr>
        <w:lastRenderedPageBreak/>
        <w:t xml:space="preserve">evaluating healthcare delivery in prisons. These bodies conduct audits, investigate complaints, and make recommendations to improve the quality of healthcare services for incarcerated individuals. </w:t>
      </w:r>
    </w:p>
    <w:p w14:paraId="6A0C7DC4" w14:textId="73C9BD9E" w:rsidR="00EC5EA7" w:rsidRPr="00D912C8" w:rsidRDefault="00EC5EA7" w:rsidP="20372C18">
      <w:pPr>
        <w:rPr>
          <w:rFonts w:ascii="Trebuchet MS" w:eastAsia="Comic Sans MS" w:hAnsi="Trebuchet MS" w:cstheme="minorHAnsi"/>
        </w:rPr>
      </w:pPr>
    </w:p>
    <w:p w14:paraId="5B7A7F94" w14:textId="27006DFB"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Collaborative Partnerships:</w:t>
      </w:r>
      <w:r w:rsidRPr="00D912C8">
        <w:rPr>
          <w:rFonts w:ascii="Trebuchet MS" w:eastAsia="Comic Sans MS" w:hAnsi="Trebuchet MS" w:cstheme="minorHAnsi"/>
        </w:rPr>
        <w:t xml:space="preserve"> Collaboration between correctional authorities, healthcare providers, and community organizations can enhance access to healthcare for prisoners. Partnerships may involve sharing resources, expertise, and best practices to address the unique healthcare needs of the incarcerated population. </w:t>
      </w:r>
    </w:p>
    <w:p w14:paraId="05539EC3" w14:textId="50A8FEF0" w:rsidR="00EC5EA7" w:rsidRPr="00D912C8" w:rsidRDefault="00EC5EA7" w:rsidP="20372C18">
      <w:pPr>
        <w:rPr>
          <w:rFonts w:ascii="Trebuchet MS" w:eastAsia="Comic Sans MS" w:hAnsi="Trebuchet MS" w:cstheme="minorHAnsi"/>
        </w:rPr>
      </w:pPr>
    </w:p>
    <w:p w14:paraId="03EC5D10" w14:textId="7FBDEA94"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Education and Training:</w:t>
      </w:r>
      <w:r w:rsidRPr="00D912C8">
        <w:rPr>
          <w:rFonts w:ascii="Trebuchet MS" w:eastAsia="Comic Sans MS" w:hAnsi="Trebuchet MS" w:cstheme="minorHAnsi"/>
        </w:rPr>
        <w:t xml:space="preserve"> Training programs for correctional staff and healthcare professionals can raise awareness about prisoners' healthcare rights and promote best practices in medical care delivery. By fostering a culture of respect for inmates' health needs and providing tools to effectively address them, education initiatives contribute to improved healthcare access within prisons. </w:t>
      </w:r>
    </w:p>
    <w:p w14:paraId="08AEF358" w14:textId="6EAC6DC8" w:rsidR="00EC5EA7" w:rsidRPr="00D912C8" w:rsidRDefault="00EC5EA7" w:rsidP="7AA88D54">
      <w:pPr>
        <w:rPr>
          <w:rFonts w:ascii="Trebuchet MS" w:eastAsia="Comic Sans MS" w:hAnsi="Trebuchet MS" w:cstheme="minorHAnsi"/>
        </w:rPr>
      </w:pPr>
    </w:p>
    <w:p w14:paraId="6CD1F836" w14:textId="525E8AC2"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Telemedicine and Technology:</w:t>
      </w:r>
      <w:r w:rsidRPr="00D912C8">
        <w:rPr>
          <w:rFonts w:ascii="Trebuchet MS" w:eastAsia="Comic Sans MS" w:hAnsi="Trebuchet MS" w:cstheme="minorHAnsi"/>
        </w:rPr>
        <w:t xml:space="preserve"> The adoption of telemedicine and other technological innovations has facilitated remote healthcare consultations and medical monitoring in correctional settings. These advancements help overcome logistical barriers to healthcare delivery, particularly in rural or understaffed prisons, by connecting inmates with off-site healthcare providers. </w:t>
      </w:r>
    </w:p>
    <w:p w14:paraId="37106B93" w14:textId="5F695921" w:rsidR="00EC5EA7" w:rsidRPr="00D912C8" w:rsidRDefault="00EC5EA7" w:rsidP="7AA88D54">
      <w:pPr>
        <w:rPr>
          <w:rFonts w:ascii="Trebuchet MS" w:eastAsia="Comic Sans MS" w:hAnsi="Trebuchet MS" w:cstheme="minorHAnsi"/>
        </w:rPr>
      </w:pPr>
    </w:p>
    <w:p w14:paraId="0B67EBBF" w14:textId="52945938" w:rsidR="00EC5EA7" w:rsidRPr="00D912C8" w:rsidRDefault="46270394" w:rsidP="601ECD86">
      <w:pPr>
        <w:pStyle w:val="ListParagraph"/>
        <w:numPr>
          <w:ilvl w:val="0"/>
          <w:numId w:val="17"/>
        </w:numPr>
        <w:rPr>
          <w:rFonts w:ascii="Trebuchet MS" w:eastAsia="Comic Sans MS" w:hAnsi="Trebuchet MS" w:cstheme="minorHAnsi"/>
        </w:rPr>
      </w:pPr>
      <w:r w:rsidRPr="002A6D28">
        <w:rPr>
          <w:rFonts w:ascii="Trebuchet MS" w:eastAsia="Comic Sans MS" w:hAnsi="Trebuchet MS" w:cstheme="minorHAnsi"/>
          <w:b/>
          <w:bCs/>
        </w:rPr>
        <w:t xml:space="preserve">Community </w:t>
      </w:r>
      <w:r w:rsidR="00D912C8" w:rsidRPr="002A6D28">
        <w:rPr>
          <w:rFonts w:ascii="Trebuchet MS" w:eastAsia="Comic Sans MS" w:hAnsi="Trebuchet MS" w:cstheme="minorHAnsi"/>
          <w:b/>
          <w:bCs/>
        </w:rPr>
        <w:t>Re-entry</w:t>
      </w:r>
      <w:r w:rsidRPr="002A6D28">
        <w:rPr>
          <w:rFonts w:ascii="Trebuchet MS" w:eastAsia="Comic Sans MS" w:hAnsi="Trebuchet MS" w:cstheme="minorHAnsi"/>
          <w:b/>
          <w:bCs/>
        </w:rPr>
        <w:t xml:space="preserve"> Programs:</w:t>
      </w:r>
      <w:r w:rsidRPr="00D912C8">
        <w:rPr>
          <w:rFonts w:ascii="Trebuchet MS" w:eastAsia="Comic Sans MS" w:hAnsi="Trebuchet MS" w:cstheme="minorHAnsi"/>
        </w:rPr>
        <w:t xml:space="preserve"> Initiatives focused on preparing inmates for </w:t>
      </w:r>
      <w:r w:rsidR="00D912C8" w:rsidRPr="00D912C8">
        <w:rPr>
          <w:rFonts w:ascii="Trebuchet MS" w:eastAsia="Comic Sans MS" w:hAnsi="Trebuchet MS" w:cstheme="minorHAnsi"/>
        </w:rPr>
        <w:t>re-entry</w:t>
      </w:r>
      <w:r w:rsidRPr="00D912C8">
        <w:rPr>
          <w:rFonts w:ascii="Trebuchet MS" w:eastAsia="Comic Sans MS" w:hAnsi="Trebuchet MS" w:cstheme="minorHAnsi"/>
        </w:rPr>
        <w:t xml:space="preserve"> into society often include healthcare components aimed at ensuring continuity of care upon release. By linking released prisoners with community healthcare providers and support services, </w:t>
      </w:r>
      <w:r w:rsidR="00D912C8" w:rsidRPr="00D912C8">
        <w:rPr>
          <w:rFonts w:ascii="Trebuchet MS" w:eastAsia="Comic Sans MS" w:hAnsi="Trebuchet MS" w:cstheme="minorHAnsi"/>
        </w:rPr>
        <w:t>re-entry</w:t>
      </w:r>
      <w:r w:rsidRPr="00D912C8">
        <w:rPr>
          <w:rFonts w:ascii="Trebuchet MS" w:eastAsia="Comic Sans MS" w:hAnsi="Trebuchet MS" w:cstheme="minorHAnsi"/>
        </w:rPr>
        <w:t xml:space="preserve"> programs help maintain access to essential medical treatment and reduce recidivism rates.</w:t>
      </w:r>
    </w:p>
    <w:p w14:paraId="6C6375C9" w14:textId="64E2D6C5" w:rsidR="4FE591FE" w:rsidRDefault="4FE591FE" w:rsidP="4FE591FE">
      <w:pPr>
        <w:rPr>
          <w:rFonts w:ascii="Trebuchet MS" w:eastAsia="Comic Sans MS" w:hAnsi="Trebuchet MS" w:cstheme="minorHAnsi"/>
        </w:rPr>
      </w:pPr>
    </w:p>
    <w:p w14:paraId="481A84AE" w14:textId="77777777" w:rsidR="00893DA8" w:rsidRPr="00D912C8" w:rsidRDefault="00893DA8" w:rsidP="4FE591FE">
      <w:pPr>
        <w:rPr>
          <w:rFonts w:ascii="Trebuchet MS" w:eastAsia="Comic Sans MS" w:hAnsi="Trebuchet MS" w:cstheme="minorHAnsi"/>
        </w:rPr>
      </w:pPr>
    </w:p>
    <w:p w14:paraId="3C530B60" w14:textId="5F911FBF" w:rsidR="62066FA0" w:rsidRPr="00D912C8" w:rsidRDefault="62066FA0" w:rsidP="4FE591FE">
      <w:pPr>
        <w:spacing w:line="259" w:lineRule="auto"/>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 xml:space="preserve">Questions to </w:t>
      </w:r>
      <w:r w:rsidR="002A6D28">
        <w:rPr>
          <w:rFonts w:ascii="Trebuchet MS" w:eastAsia="Comic Sans MS" w:hAnsi="Trebuchet MS"/>
          <w:color w:val="2F5496" w:themeColor="accent1" w:themeShade="BF"/>
          <w:sz w:val="36"/>
          <w:szCs w:val="36"/>
        </w:rPr>
        <w:t>C</w:t>
      </w:r>
      <w:r w:rsidR="6D953FE7" w:rsidRPr="00D912C8">
        <w:rPr>
          <w:rFonts w:ascii="Trebuchet MS" w:eastAsia="Comic Sans MS" w:hAnsi="Trebuchet MS"/>
          <w:color w:val="2F5496" w:themeColor="accent1" w:themeShade="BF"/>
          <w:sz w:val="36"/>
          <w:szCs w:val="36"/>
        </w:rPr>
        <w:t>onsider</w:t>
      </w:r>
    </w:p>
    <w:p w14:paraId="30FFE289" w14:textId="2C36DB9E" w:rsidR="2C2E396E" w:rsidRPr="00D912C8" w:rsidRDefault="2C2E396E" w:rsidP="2C2E396E">
      <w:pPr>
        <w:spacing w:line="259" w:lineRule="auto"/>
        <w:rPr>
          <w:rFonts w:ascii="Trebuchet MS" w:eastAsia="Comic Sans MS" w:hAnsi="Trebuchet MS" w:cstheme="minorHAnsi"/>
          <w:sz w:val="36"/>
          <w:szCs w:val="36"/>
        </w:rPr>
      </w:pPr>
    </w:p>
    <w:p w14:paraId="2E294C50" w14:textId="35772FB9"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Legal Compliance: Are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 xml:space="preserve"> complying with constitutional standards regarding prisoners' right to adequate medical care, as outlined in the Eighth Amendment? </w:t>
      </w:r>
    </w:p>
    <w:p w14:paraId="1D3A3467" w14:textId="307A80FA" w:rsidR="00F81AB7" w:rsidRPr="00D912C8" w:rsidRDefault="00F81AB7" w:rsidP="00F81AB7">
      <w:pPr>
        <w:rPr>
          <w:rFonts w:ascii="Trebuchet MS" w:eastAsia="Comic Sans MS" w:hAnsi="Trebuchet MS" w:cstheme="minorHAnsi"/>
        </w:rPr>
      </w:pPr>
    </w:p>
    <w:p w14:paraId="62D648D9" w14:textId="0B3E1B6B"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Resource Allocation: How are healthcare resources allocated within correctional systems, and are they sufficient to meet the diverse healthcare needs of incarcerated individuals? </w:t>
      </w:r>
    </w:p>
    <w:p w14:paraId="07F3B2C1" w14:textId="72B2EDEF" w:rsidR="00F81AB7" w:rsidRPr="00D912C8" w:rsidRDefault="00F81AB7" w:rsidP="00F81AB7">
      <w:pPr>
        <w:rPr>
          <w:rFonts w:ascii="Trebuchet MS" w:eastAsia="Comic Sans MS" w:hAnsi="Trebuchet MS" w:cstheme="minorHAnsi"/>
        </w:rPr>
      </w:pPr>
    </w:p>
    <w:p w14:paraId="47B66F4C" w14:textId="0C67CC42"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Staffing and Training: Are there an adequate number of trained healthcare professionals within prisons, and do they receive ongoing training to effectively address the medical needs of inmates? </w:t>
      </w:r>
    </w:p>
    <w:p w14:paraId="3AF7B0EE" w14:textId="580F3B03" w:rsidR="00F81AB7" w:rsidRPr="00D912C8" w:rsidRDefault="00F81AB7" w:rsidP="00F81AB7">
      <w:pPr>
        <w:rPr>
          <w:rFonts w:ascii="Trebuchet MS" w:eastAsia="Comic Sans MS" w:hAnsi="Trebuchet MS" w:cstheme="minorHAnsi"/>
        </w:rPr>
      </w:pPr>
    </w:p>
    <w:p w14:paraId="060A967D" w14:textId="6E0D315D"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lastRenderedPageBreak/>
        <w:t xml:space="preserve">Quality of Care: What measures are in place to ensure the quality of healthcare services provided to prisoners, and how are healthcare outcomes monitored and evaluated? </w:t>
      </w:r>
    </w:p>
    <w:p w14:paraId="09B7EB01" w14:textId="08CBDB50" w:rsidR="00F81AB7" w:rsidRPr="00D912C8" w:rsidRDefault="00F81AB7" w:rsidP="00F81AB7">
      <w:pPr>
        <w:rPr>
          <w:rFonts w:ascii="Trebuchet MS" w:eastAsia="Comic Sans MS" w:hAnsi="Trebuchet MS" w:cstheme="minorHAnsi"/>
        </w:rPr>
      </w:pPr>
    </w:p>
    <w:p w14:paraId="6CA423C6" w14:textId="5B4BC0C1"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Equity and Accessibility: Are healthcare services accessible to all inmates, including those with disabilities, language barriers, or special medical needs, and are there policies in place to address disparities in access? </w:t>
      </w:r>
    </w:p>
    <w:p w14:paraId="5DCAA1C8" w14:textId="4EC355C7" w:rsidR="00F81AB7" w:rsidRPr="00D912C8" w:rsidRDefault="00F81AB7" w:rsidP="00F81AB7">
      <w:pPr>
        <w:rPr>
          <w:rFonts w:ascii="Trebuchet MS" w:eastAsia="Comic Sans MS" w:hAnsi="Trebuchet MS" w:cstheme="minorHAnsi"/>
        </w:rPr>
      </w:pPr>
    </w:p>
    <w:p w14:paraId="11B71C05" w14:textId="0D5FAA8F"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Mental Health Support: How are mental health needs identified and addressed within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 xml:space="preserve">, and are there sufficient resources and services available to support inmates with psychiatric disorders? </w:t>
      </w:r>
    </w:p>
    <w:p w14:paraId="3BC1640F" w14:textId="47DF34B0" w:rsidR="00F81AB7" w:rsidRPr="00D912C8" w:rsidRDefault="00F81AB7" w:rsidP="00F81AB7">
      <w:pPr>
        <w:rPr>
          <w:rFonts w:ascii="Trebuchet MS" w:eastAsia="Comic Sans MS" w:hAnsi="Trebuchet MS" w:cstheme="minorHAnsi"/>
        </w:rPr>
      </w:pPr>
    </w:p>
    <w:p w14:paraId="36595662" w14:textId="38D3A718"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Preventive Care: To what extent are preventive healthcare services, such as vaccinations, screenings, and health education, integrated into prison healthcare programs? </w:t>
      </w:r>
    </w:p>
    <w:p w14:paraId="4FFD0B57" w14:textId="497BED5D" w:rsidR="00F81AB7" w:rsidRPr="00D912C8" w:rsidRDefault="00F81AB7" w:rsidP="00F81AB7">
      <w:pPr>
        <w:rPr>
          <w:rFonts w:ascii="Trebuchet MS" w:eastAsia="Comic Sans MS" w:hAnsi="Trebuchet MS" w:cstheme="minorHAnsi"/>
        </w:rPr>
      </w:pPr>
    </w:p>
    <w:p w14:paraId="6F3B5F37" w14:textId="3EB22210"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Continuity of Care: How is continuity of care ensured for inmates transitioning into and out of </w:t>
      </w:r>
      <w:proofErr w:type="gramStart"/>
      <w:r w:rsidRPr="00D912C8">
        <w:rPr>
          <w:rFonts w:ascii="Trebuchet MS" w:eastAsia="Comic Sans MS" w:hAnsi="Trebuchet MS" w:cstheme="minorHAnsi"/>
        </w:rPr>
        <w:t>correctional facilities</w:t>
      </w:r>
      <w:proofErr w:type="gramEnd"/>
      <w:r w:rsidRPr="00D912C8">
        <w:rPr>
          <w:rFonts w:ascii="Trebuchet MS" w:eastAsia="Comic Sans MS" w:hAnsi="Trebuchet MS" w:cstheme="minorHAnsi"/>
        </w:rPr>
        <w:t xml:space="preserve">, particularly regarding chronic medical conditions and medication management? </w:t>
      </w:r>
    </w:p>
    <w:p w14:paraId="52CDE380" w14:textId="1D526C5B" w:rsidR="00F81AB7" w:rsidRPr="00D912C8" w:rsidRDefault="00F81AB7" w:rsidP="00F81AB7">
      <w:pPr>
        <w:rPr>
          <w:rFonts w:ascii="Trebuchet MS" w:eastAsia="Comic Sans MS" w:hAnsi="Trebuchet MS" w:cstheme="minorHAnsi"/>
        </w:rPr>
      </w:pPr>
    </w:p>
    <w:p w14:paraId="778B2E4A" w14:textId="2D3B8821" w:rsidR="6D953FE7" w:rsidRPr="00D912C8" w:rsidRDefault="6D953FE7" w:rsidP="00F81AB7">
      <w:pPr>
        <w:pStyle w:val="ListParagraph"/>
        <w:numPr>
          <w:ilvl w:val="0"/>
          <w:numId w:val="18"/>
        </w:numPr>
        <w:rPr>
          <w:rFonts w:ascii="Trebuchet MS" w:eastAsia="Comic Sans MS" w:hAnsi="Trebuchet MS" w:cstheme="minorHAnsi"/>
        </w:rPr>
      </w:pPr>
      <w:r w:rsidRPr="00D912C8">
        <w:rPr>
          <w:rFonts w:ascii="Trebuchet MS" w:eastAsia="Comic Sans MS" w:hAnsi="Trebuchet MS" w:cstheme="minorHAnsi"/>
        </w:rPr>
        <w:t xml:space="preserve">Emergency Response: What protocols are in place to address medical emergencies within prisons, and how effectively are they implemented to safeguard the health and safety of inmates? </w:t>
      </w:r>
    </w:p>
    <w:p w14:paraId="0CEBA728" w14:textId="6F095288" w:rsidR="00F81AB7" w:rsidRPr="00D912C8" w:rsidRDefault="00F81AB7" w:rsidP="00F81AB7">
      <w:pPr>
        <w:rPr>
          <w:rFonts w:ascii="Trebuchet MS" w:eastAsia="Comic Sans MS" w:hAnsi="Trebuchet MS" w:cstheme="minorHAnsi"/>
        </w:rPr>
      </w:pPr>
    </w:p>
    <w:p w14:paraId="58E59401" w14:textId="7C90BDD1" w:rsidR="00E83186" w:rsidRPr="00D912C8" w:rsidRDefault="6D953FE7" w:rsidP="290F9BDF">
      <w:pPr>
        <w:pStyle w:val="ListParagraph"/>
        <w:numPr>
          <w:ilvl w:val="0"/>
          <w:numId w:val="18"/>
        </w:numPr>
        <w:rPr>
          <w:rFonts w:ascii="Trebuchet MS" w:eastAsia="Comic Sans MS" w:hAnsi="Trebuchet MS"/>
        </w:rPr>
      </w:pPr>
      <w:r w:rsidRPr="290F9BDF">
        <w:rPr>
          <w:rFonts w:ascii="Trebuchet MS" w:eastAsia="Comic Sans MS" w:hAnsi="Trebuchet MS"/>
        </w:rPr>
        <w:t>Community Integration: How do correctional systems collaborate with community healthcare providers and support services to facilitate seamless transitions and ongoing healthcare access for released inmates?</w:t>
      </w:r>
    </w:p>
    <w:p w14:paraId="6F3FD8E8" w14:textId="0FFDF7F0" w:rsidR="4F223433" w:rsidRDefault="4F223433" w:rsidP="4F223433">
      <w:pPr>
        <w:rPr>
          <w:rFonts w:ascii="Trebuchet MS" w:eastAsia="Comic Sans MS" w:hAnsi="Trebuchet MS"/>
        </w:rPr>
      </w:pPr>
    </w:p>
    <w:p w14:paraId="38B338AD" w14:textId="2F06E846" w:rsidR="4F223433" w:rsidRDefault="4F223433" w:rsidP="4F223433">
      <w:pPr>
        <w:rPr>
          <w:rFonts w:ascii="Trebuchet MS" w:eastAsia="Comic Sans MS" w:hAnsi="Trebuchet MS"/>
        </w:rPr>
      </w:pPr>
    </w:p>
    <w:p w14:paraId="6DE41BDF" w14:textId="7CBAC63C" w:rsidR="290F9BDF" w:rsidRDefault="670393B5" w:rsidP="42ADB816">
      <w:pPr>
        <w:spacing w:line="259" w:lineRule="auto"/>
        <w:rPr>
          <w:rFonts w:ascii="Trebuchet MS" w:eastAsia="Comic Sans MS" w:hAnsi="Trebuchet MS"/>
          <w:color w:val="2F5496" w:themeColor="accent1" w:themeShade="BF"/>
          <w:sz w:val="36"/>
          <w:szCs w:val="36"/>
        </w:rPr>
      </w:pPr>
      <w:r w:rsidRPr="0A33FC07">
        <w:rPr>
          <w:rFonts w:ascii="Trebuchet MS" w:eastAsia="Comic Sans MS" w:hAnsi="Trebuchet MS"/>
          <w:color w:val="2F5496" w:themeColor="accent1" w:themeShade="BF"/>
          <w:sz w:val="36"/>
          <w:szCs w:val="36"/>
        </w:rPr>
        <w:t>Useful links</w:t>
      </w:r>
    </w:p>
    <w:p w14:paraId="25D2B73D" w14:textId="77777777" w:rsidR="00E90220" w:rsidRDefault="00E90220" w:rsidP="42ADB816">
      <w:pPr>
        <w:spacing w:line="259" w:lineRule="auto"/>
      </w:pPr>
    </w:p>
    <w:p w14:paraId="6740CFA6" w14:textId="01D7198A" w:rsidR="290F9BDF" w:rsidRDefault="00000000" w:rsidP="00E90220">
      <w:pPr>
        <w:rPr>
          <w:rStyle w:val="Hyperlink"/>
          <w:rFonts w:ascii="Trebuchet MS" w:eastAsia="Comic Sans MS" w:hAnsi="Trebuchet MS"/>
        </w:rPr>
      </w:pPr>
      <w:hyperlink r:id="rId9" w:anchor=":~:text=During%20their%20stay%2C%20they%20should,programmes%20as%20the%20general%20population." w:history="1">
        <w:r w:rsidR="00E90220" w:rsidRPr="00E90220">
          <w:rPr>
            <w:rStyle w:val="Hyperlink"/>
            <w:rFonts w:ascii="Trebuchet MS" w:eastAsia="Comic Sans MS" w:hAnsi="Trebuchet MS"/>
          </w:rPr>
          <w:t>Prison Healthcare in England</w:t>
        </w:r>
      </w:hyperlink>
    </w:p>
    <w:p w14:paraId="5AC8F670" w14:textId="47085D46" w:rsidR="290F9BDF" w:rsidRDefault="290F9BDF" w:rsidP="00E90220">
      <w:pPr>
        <w:rPr>
          <w:rFonts w:ascii="Trebuchet MS" w:eastAsia="Comic Sans MS" w:hAnsi="Trebuchet MS"/>
        </w:rPr>
      </w:pPr>
    </w:p>
    <w:p w14:paraId="4197CE49" w14:textId="520BB23C" w:rsidR="00CA5B0E" w:rsidRDefault="00000000" w:rsidP="00E90220">
      <w:pPr>
        <w:rPr>
          <w:rFonts w:ascii="Trebuchet MS" w:eastAsia="Comic Sans MS" w:hAnsi="Trebuchet MS"/>
        </w:rPr>
      </w:pPr>
      <w:hyperlink r:id="rId10">
        <w:r w:rsidR="00CA5B0E" w:rsidRPr="0A33FC07">
          <w:rPr>
            <w:rStyle w:val="Hyperlink"/>
            <w:rFonts w:ascii="Trebuchet MS" w:eastAsia="Comic Sans MS" w:hAnsi="Trebuchet MS"/>
          </w:rPr>
          <w:t>Health and Human Rights in Prison</w:t>
        </w:r>
      </w:hyperlink>
    </w:p>
    <w:p w14:paraId="4C7A63E5" w14:textId="4FCCBFB0" w:rsidR="0A2326D2" w:rsidRDefault="00000000" w:rsidP="0A33FC07">
      <w:hyperlink r:id="rId11">
        <w:r w:rsidR="09106FA2" w:rsidRPr="0A33FC07">
          <w:rPr>
            <w:rStyle w:val="Hyperlink"/>
            <w:rFonts w:ascii="Calibri" w:eastAsia="Calibri" w:hAnsi="Calibri" w:cs="Calibri"/>
          </w:rPr>
          <w:t>https://www.ncbi.nlm.nih.gov/pmc/articles/PMC7002953/</w:t>
        </w:r>
      </w:hyperlink>
    </w:p>
    <w:p w14:paraId="21B76C40" w14:textId="77777777" w:rsidR="00E90220" w:rsidRPr="00E90220" w:rsidRDefault="00E90220" w:rsidP="00E90220">
      <w:pPr>
        <w:rPr>
          <w:rFonts w:ascii="Trebuchet MS" w:eastAsia="Comic Sans MS" w:hAnsi="Trebuchet MS"/>
        </w:rPr>
      </w:pPr>
    </w:p>
    <w:p w14:paraId="2A487806" w14:textId="0FFDF7F0" w:rsidR="290F9BDF" w:rsidRDefault="290F9BDF" w:rsidP="42ADB816">
      <w:pPr>
        <w:rPr>
          <w:rFonts w:ascii="Trebuchet MS" w:eastAsia="Comic Sans MS" w:hAnsi="Trebuchet MS"/>
        </w:rPr>
      </w:pPr>
    </w:p>
    <w:p w14:paraId="1713D054" w14:textId="3FA02298" w:rsidR="290F9BDF" w:rsidRDefault="290F9BDF" w:rsidP="42ADB816">
      <w:pPr>
        <w:spacing w:line="259" w:lineRule="auto"/>
        <w:rPr>
          <w:rFonts w:ascii="Trebuchet MS" w:eastAsia="Comic Sans MS" w:hAnsi="Trebuchet MS"/>
          <w:color w:val="2F5496" w:themeColor="accent1" w:themeShade="BF"/>
          <w:sz w:val="36"/>
          <w:szCs w:val="36"/>
        </w:rPr>
      </w:pPr>
    </w:p>
    <w:p w14:paraId="289C2C91" w14:textId="130CBA37" w:rsidR="290F9BDF" w:rsidRDefault="290F9BDF" w:rsidP="42ADB816">
      <w:pPr>
        <w:spacing w:line="259" w:lineRule="auto"/>
        <w:rPr>
          <w:rFonts w:ascii="Trebuchet MS" w:eastAsia="Comic Sans MS" w:hAnsi="Trebuchet MS"/>
          <w:color w:val="2F5496" w:themeColor="accent1" w:themeShade="BF"/>
          <w:sz w:val="36"/>
          <w:szCs w:val="36"/>
        </w:rPr>
      </w:pPr>
    </w:p>
    <w:p w14:paraId="4C24D755" w14:textId="139E22A9" w:rsidR="290F9BDF" w:rsidRDefault="290F9BDF" w:rsidP="42ADB816">
      <w:pPr>
        <w:spacing w:line="259" w:lineRule="auto"/>
        <w:rPr>
          <w:rFonts w:ascii="Trebuchet MS" w:eastAsia="Comic Sans MS" w:hAnsi="Trebuchet MS"/>
          <w:color w:val="2F5496" w:themeColor="accent1" w:themeShade="BF"/>
          <w:sz w:val="36"/>
          <w:szCs w:val="36"/>
        </w:rPr>
      </w:pPr>
    </w:p>
    <w:p w14:paraId="300EC2F7" w14:textId="38F3BFA0" w:rsidR="00047617" w:rsidRDefault="00047617">
      <w:r>
        <w:br w:type="page"/>
      </w:r>
    </w:p>
    <w:p w14:paraId="7A0B3CF4" w14:textId="77777777" w:rsidR="290F9BDF" w:rsidRDefault="290F9BDF"/>
    <w:p w14:paraId="45F0F9A2" w14:textId="37900C60" w:rsidR="00E83186" w:rsidRPr="00047617" w:rsidRDefault="2AC58055" w:rsidP="58467EA9">
      <w:pPr>
        <w:jc w:val="center"/>
        <w:rPr>
          <w:rFonts w:ascii="Trebuchet MS" w:eastAsia="Comic Sans MS" w:hAnsi="Trebuchet MS"/>
          <w:color w:val="4472C4" w:themeColor="accent1"/>
          <w:sz w:val="72"/>
          <w:szCs w:val="72"/>
        </w:rPr>
      </w:pPr>
      <w:r w:rsidRPr="00047617">
        <w:rPr>
          <w:rFonts w:ascii="Trebuchet MS" w:eastAsia="Comic Sans MS" w:hAnsi="Trebuchet MS"/>
          <w:color w:val="4472C4" w:themeColor="accent1"/>
          <w:sz w:val="72"/>
          <w:szCs w:val="72"/>
        </w:rPr>
        <w:t>The Question of Improving Disability Access</w:t>
      </w:r>
    </w:p>
    <w:p w14:paraId="1484429C" w14:textId="0397AD85" w:rsidR="1549EE95" w:rsidRDefault="1549EE95" w:rsidP="1549EE95">
      <w:pPr>
        <w:jc w:val="center"/>
        <w:rPr>
          <w:rFonts w:ascii="Trebuchet MS" w:eastAsia="Comic Sans MS" w:hAnsi="Trebuchet MS"/>
          <w:color w:val="4472C4" w:themeColor="accent1"/>
          <w:sz w:val="36"/>
          <w:szCs w:val="36"/>
          <w:u w:val="single"/>
        </w:rPr>
      </w:pPr>
    </w:p>
    <w:p w14:paraId="70E5B6D5" w14:textId="12642968" w:rsidR="4D28C8C9" w:rsidRDefault="4D28C8C9" w:rsidP="50900AF3">
      <w:pPr>
        <w:rPr>
          <w:rFonts w:ascii="Trebuchet MS" w:eastAsia="Comic Sans MS" w:hAnsi="Trebuchet MS"/>
          <w:color w:val="4472C4" w:themeColor="accent1"/>
          <w:sz w:val="36"/>
          <w:szCs w:val="36"/>
          <w:u w:val="single"/>
        </w:rPr>
      </w:pPr>
      <w:r w:rsidRPr="42685C80">
        <w:rPr>
          <w:rFonts w:ascii="Trebuchet MS" w:eastAsia="Comic Sans MS" w:hAnsi="Trebuchet MS"/>
          <w:color w:val="4472C4" w:themeColor="accent1"/>
          <w:sz w:val="36"/>
          <w:szCs w:val="36"/>
        </w:rPr>
        <w:t>Background</w:t>
      </w:r>
    </w:p>
    <w:p w14:paraId="41B2BA2D" w14:textId="4D8DF289" w:rsidR="6314DEFF" w:rsidRDefault="6314DEFF" w:rsidP="6314DEFF">
      <w:pPr>
        <w:rPr>
          <w:rFonts w:ascii="Trebuchet MS" w:eastAsia="Comic Sans MS" w:hAnsi="Trebuchet MS"/>
          <w:sz w:val="22"/>
          <w:szCs w:val="22"/>
        </w:rPr>
      </w:pPr>
    </w:p>
    <w:p w14:paraId="43011EFB" w14:textId="15D929CA" w:rsidR="345447BF" w:rsidRDefault="345447BF" w:rsidP="345447BF">
      <w:pPr>
        <w:rPr>
          <w:rFonts w:ascii="Trebuchet MS" w:eastAsia="Trebuchet MS" w:hAnsi="Trebuchet MS" w:cs="Trebuchet MS"/>
          <w:sz w:val="22"/>
          <w:szCs w:val="22"/>
        </w:rPr>
      </w:pPr>
    </w:p>
    <w:p w14:paraId="31E88644" w14:textId="21A170B8" w:rsidR="00E83186" w:rsidRPr="00047617" w:rsidRDefault="52D912C6" w:rsidP="78BD1A01">
      <w:pPr>
        <w:pStyle w:val="ListParagraph"/>
        <w:numPr>
          <w:ilvl w:val="0"/>
          <w:numId w:val="25"/>
        </w:numPr>
        <w:rPr>
          <w:rFonts w:ascii="Trebuchet MS" w:eastAsia="Trebuchet MS" w:hAnsi="Trebuchet MS" w:cs="Trebuchet MS"/>
        </w:rPr>
      </w:pPr>
      <w:r w:rsidRPr="00047617">
        <w:rPr>
          <w:rFonts w:ascii="Trebuchet MS" w:eastAsia="Trebuchet MS" w:hAnsi="Trebuchet MS" w:cs="Trebuchet MS"/>
        </w:rPr>
        <w:t>Improving disability access is paramount for fostering an inclusive and equitable society. Ensuring accessibility across various domains, including infrastructure, education, employment, and technology, is not merely a matter of rights but a fundamental driver of social and economic development. By dismantling barriers and promoting universal design principles, nations empower persons with disabilities to actively participate in all facets of life, contributing their unique perspectives and talents. Enhanced disability access not only upholds the principles of dignity and equality but also aligns with broader global goals, such as the Sustainable Development Agenda, by creating environments where everyone, regardless of ability, can thrive. It is a collective responsibility to recognize, accommodate, and celebrate the diversity of abilities, fostering a world that truly leaves no one behind.</w:t>
      </w:r>
    </w:p>
    <w:p w14:paraId="6760E599" w14:textId="1D76C8B3" w:rsidR="31F8A259" w:rsidRDefault="31F8A259" w:rsidP="31F8A259">
      <w:pPr>
        <w:rPr>
          <w:rFonts w:ascii="Trebuchet MS" w:eastAsia="Trebuchet MS" w:hAnsi="Trebuchet MS" w:cs="Trebuchet MS"/>
          <w:sz w:val="22"/>
          <w:szCs w:val="22"/>
        </w:rPr>
      </w:pPr>
    </w:p>
    <w:p w14:paraId="433AE483" w14:textId="58FF8399" w:rsidR="31F8A259" w:rsidRDefault="31F8A259" w:rsidP="31F8A259">
      <w:pPr>
        <w:rPr>
          <w:rFonts w:ascii="Trebuchet MS" w:eastAsia="Trebuchet MS" w:hAnsi="Trebuchet MS" w:cs="Trebuchet MS"/>
          <w:sz w:val="22"/>
          <w:szCs w:val="22"/>
        </w:rPr>
      </w:pPr>
    </w:p>
    <w:p w14:paraId="7F586863" w14:textId="57E23656" w:rsidR="52D912C6" w:rsidRDefault="52D912C6" w:rsidP="1E9E908C">
      <w:pPr>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Key definitions</w:t>
      </w:r>
    </w:p>
    <w:p w14:paraId="44E67EC3" w14:textId="055D4423" w:rsidR="0A33FC07" w:rsidRDefault="0A33FC07" w:rsidP="0A33FC07">
      <w:pPr>
        <w:rPr>
          <w:rFonts w:ascii="Trebuchet MS" w:eastAsia="Trebuchet MS" w:hAnsi="Trebuchet MS" w:cs="Trebuchet MS"/>
          <w:color w:val="4472C4" w:themeColor="accent1"/>
          <w:sz w:val="36"/>
          <w:szCs w:val="36"/>
        </w:rPr>
      </w:pPr>
    </w:p>
    <w:p w14:paraId="75B242A4" w14:textId="3D6A7EE8" w:rsidR="1E9E908C" w:rsidRDefault="1E9E908C" w:rsidP="1E9E908C">
      <w:pPr>
        <w:rPr>
          <w:rFonts w:ascii="Trebuchet MS" w:eastAsia="Trebuchet MS" w:hAnsi="Trebuchet MS" w:cs="Trebuchet MS"/>
          <w:sz w:val="22"/>
          <w:szCs w:val="22"/>
        </w:rPr>
      </w:pPr>
    </w:p>
    <w:p w14:paraId="0D543420" w14:textId="16D476FF"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Universal Design:</w:t>
      </w:r>
      <w:r w:rsidRPr="0A33FC07">
        <w:rPr>
          <w:rFonts w:ascii="Trebuchet MS" w:eastAsia="Trebuchet MS" w:hAnsi="Trebuchet MS" w:cs="Trebuchet MS"/>
        </w:rPr>
        <w:t xml:space="preserve"> The design of products, environments, programs, and services to be usable by all people, to the greatest extent possible, without the need for adaptation or specialized design, ensuring inclusivity for persons with and without disabilities.</w:t>
      </w:r>
    </w:p>
    <w:p w14:paraId="12DAD5E9" w14:textId="23064DE9" w:rsidR="0A33FC07" w:rsidRDefault="0A33FC07" w:rsidP="0A33FC07">
      <w:pPr>
        <w:ind w:right="-20"/>
        <w:rPr>
          <w:rFonts w:ascii="Trebuchet MS" w:eastAsia="Trebuchet MS" w:hAnsi="Trebuchet MS" w:cs="Trebuchet MS"/>
        </w:rPr>
      </w:pPr>
    </w:p>
    <w:p w14:paraId="0FB8F17F" w14:textId="046997F7"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Accessibility:</w:t>
      </w:r>
      <w:r w:rsidRPr="0A33FC07">
        <w:rPr>
          <w:rFonts w:ascii="Trebuchet MS" w:eastAsia="Trebuchet MS" w:hAnsi="Trebuchet MS" w:cs="Trebuchet MS"/>
        </w:rPr>
        <w:t xml:space="preserve"> The degree to which a product, device, service, or environment is available and usable by people with disabilities, without the need for additional adaptations. It includes physical access, digital access, and access to information.</w:t>
      </w:r>
    </w:p>
    <w:p w14:paraId="17CBF252" w14:textId="4EB81508" w:rsidR="0A33FC07" w:rsidRDefault="0A33FC07" w:rsidP="0A33FC07">
      <w:pPr>
        <w:ind w:right="-20"/>
        <w:rPr>
          <w:rFonts w:ascii="Trebuchet MS" w:eastAsia="Trebuchet MS" w:hAnsi="Trebuchet MS" w:cs="Trebuchet MS"/>
        </w:rPr>
      </w:pPr>
    </w:p>
    <w:p w14:paraId="24697812" w14:textId="0F4787A1"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Inclusive Education:</w:t>
      </w:r>
      <w:r w:rsidRPr="0A33FC07">
        <w:rPr>
          <w:rFonts w:ascii="Trebuchet MS" w:eastAsia="Trebuchet MS" w:hAnsi="Trebuchet MS" w:cs="Trebuchet MS"/>
        </w:rPr>
        <w:t xml:space="preserve"> A system that accommodates the diverse needs of all students, including those with disabilities, providing equal opportunities for learning and participation in mainstream educational settings.</w:t>
      </w:r>
    </w:p>
    <w:p w14:paraId="4C3147BE" w14:textId="6FBCBBA8" w:rsidR="0A33FC07" w:rsidRDefault="0A33FC07" w:rsidP="0A33FC07">
      <w:pPr>
        <w:ind w:right="-20"/>
        <w:rPr>
          <w:rFonts w:ascii="Trebuchet MS" w:eastAsia="Trebuchet MS" w:hAnsi="Trebuchet MS" w:cs="Trebuchet MS"/>
        </w:rPr>
      </w:pPr>
    </w:p>
    <w:p w14:paraId="47AA7926" w14:textId="2531CEF5"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Assistive Technologies:</w:t>
      </w:r>
      <w:r w:rsidRPr="0A33FC07">
        <w:rPr>
          <w:rFonts w:ascii="Trebuchet MS" w:eastAsia="Trebuchet MS" w:hAnsi="Trebuchet MS" w:cs="Trebuchet MS"/>
        </w:rPr>
        <w:t xml:space="preserve"> Devices, tools, and technologies designed to assist individuals with disabilities in performing tasks, enhancing their independence, and facilitating their active participation in various activities.</w:t>
      </w:r>
    </w:p>
    <w:p w14:paraId="7994BFAE" w14:textId="45AA29E9" w:rsidR="0A33FC07" w:rsidRDefault="0A33FC07" w:rsidP="0A33FC07">
      <w:pPr>
        <w:ind w:right="-20"/>
        <w:rPr>
          <w:rFonts w:ascii="Trebuchet MS" w:eastAsia="Trebuchet MS" w:hAnsi="Trebuchet MS" w:cs="Trebuchet MS"/>
        </w:rPr>
      </w:pPr>
    </w:p>
    <w:p w14:paraId="78E87EBD" w14:textId="1BCEDC3C"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Reasonable Accommodation:</w:t>
      </w:r>
      <w:r w:rsidRPr="0A33FC07">
        <w:rPr>
          <w:rFonts w:ascii="Trebuchet MS" w:eastAsia="Trebuchet MS" w:hAnsi="Trebuchet MS" w:cs="Trebuchet MS"/>
        </w:rPr>
        <w:t xml:space="preserve"> Adjustments and modifications made in various aspects of life, including employment, education, and public services, to ensure that persons with disabilities have equal opportunities and access to participate fully.</w:t>
      </w:r>
    </w:p>
    <w:p w14:paraId="1BD04519" w14:textId="0DCAEE2D" w:rsidR="0A33FC07" w:rsidRDefault="0A33FC07" w:rsidP="0A33FC07">
      <w:pPr>
        <w:ind w:right="-20"/>
        <w:rPr>
          <w:rFonts w:ascii="Trebuchet MS" w:eastAsia="Trebuchet MS" w:hAnsi="Trebuchet MS" w:cs="Trebuchet MS"/>
        </w:rPr>
      </w:pPr>
    </w:p>
    <w:p w14:paraId="67E407DF" w14:textId="4801CFEB"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Civil Society Organizations (CSOs):</w:t>
      </w:r>
      <w:r w:rsidRPr="0A33FC07">
        <w:rPr>
          <w:rFonts w:ascii="Trebuchet MS" w:eastAsia="Trebuchet MS" w:hAnsi="Trebuchet MS" w:cs="Trebuchet MS"/>
        </w:rPr>
        <w:t xml:space="preserve"> Non-governmental organizations and advocacy groups formed by persons with disabilities and their allies, working to promote the rights, inclusion, and well-being of individuals with disabilities at local, national, and international levels.</w:t>
      </w:r>
    </w:p>
    <w:p w14:paraId="4BE7B2F4" w14:textId="703F6281" w:rsidR="0A33FC07" w:rsidRDefault="0A33FC07" w:rsidP="0A33FC07">
      <w:pPr>
        <w:ind w:right="-20"/>
        <w:rPr>
          <w:rFonts w:ascii="Trebuchet MS" w:eastAsia="Trebuchet MS" w:hAnsi="Trebuchet MS" w:cs="Trebuchet MS"/>
        </w:rPr>
      </w:pPr>
    </w:p>
    <w:p w14:paraId="7C631D1D" w14:textId="2B0280E6"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Inclusive Employment Practices:</w:t>
      </w:r>
      <w:r w:rsidRPr="0A33FC07">
        <w:rPr>
          <w:rFonts w:ascii="Trebuchet MS" w:eastAsia="Trebuchet MS" w:hAnsi="Trebuchet MS" w:cs="Trebuchet MS"/>
        </w:rPr>
        <w:t xml:space="preserve"> Policies and strategies adopted by employers to create work environments that accommodate the diverse abilities of employees, fostering equal opportunities, and eliminating discrimination in the workplace.</w:t>
      </w:r>
    </w:p>
    <w:p w14:paraId="2089E3D3" w14:textId="3F08C2C7" w:rsidR="0A33FC07" w:rsidRDefault="0A33FC07" w:rsidP="0A33FC07">
      <w:pPr>
        <w:ind w:right="-20"/>
        <w:rPr>
          <w:rFonts w:ascii="Trebuchet MS" w:eastAsia="Trebuchet MS" w:hAnsi="Trebuchet MS" w:cs="Trebuchet MS"/>
        </w:rPr>
      </w:pPr>
    </w:p>
    <w:p w14:paraId="3D7831B8" w14:textId="0330AA5D"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Sustainable Development Goals (SDGs):</w:t>
      </w:r>
      <w:r w:rsidRPr="0A33FC07">
        <w:rPr>
          <w:rFonts w:ascii="Trebuchet MS" w:eastAsia="Trebuchet MS" w:hAnsi="Trebuchet MS" w:cs="Trebuchet MS"/>
        </w:rPr>
        <w:t xml:space="preserve"> A set of 17 global goals adopted by United Nations Member States to address various global challenges, including poverty, inequality, climate change, and promote inclusivity, with specific targets relevant to disability access.</w:t>
      </w:r>
    </w:p>
    <w:p w14:paraId="26B37DC8" w14:textId="5D165132" w:rsidR="0A33FC07" w:rsidRDefault="0A33FC07" w:rsidP="0A33FC07">
      <w:pPr>
        <w:ind w:right="-20"/>
        <w:rPr>
          <w:rFonts w:ascii="Trebuchet MS" w:eastAsia="Trebuchet MS" w:hAnsi="Trebuchet MS" w:cs="Trebuchet MS"/>
        </w:rPr>
      </w:pPr>
    </w:p>
    <w:p w14:paraId="7A09672A" w14:textId="2EB19BB8"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Convention on the Rights of Persons with Disabilities (CRPD):</w:t>
      </w:r>
      <w:r w:rsidRPr="0A33FC07">
        <w:rPr>
          <w:rFonts w:ascii="Trebuchet MS" w:eastAsia="Trebuchet MS" w:hAnsi="Trebuchet MS" w:cs="Trebuchet MS"/>
        </w:rPr>
        <w:t xml:space="preserve"> An international human rights treaty that outlines the rights and protections afforded to persons with disabilities, emphasizing their full and equal participation in all aspects of society.</w:t>
      </w:r>
    </w:p>
    <w:p w14:paraId="3578860F" w14:textId="004E8E40" w:rsidR="0A33FC07" w:rsidRDefault="0A33FC07" w:rsidP="0A33FC07">
      <w:pPr>
        <w:ind w:right="-20"/>
        <w:rPr>
          <w:rFonts w:ascii="Trebuchet MS" w:eastAsia="Trebuchet MS" w:hAnsi="Trebuchet MS" w:cs="Trebuchet MS"/>
        </w:rPr>
      </w:pPr>
    </w:p>
    <w:p w14:paraId="369C876E" w14:textId="1DE797F5" w:rsidR="00E83186" w:rsidRPr="00D912C8" w:rsidRDefault="52D912C6" w:rsidP="42ADB816">
      <w:pPr>
        <w:pStyle w:val="ListParagraph"/>
        <w:numPr>
          <w:ilvl w:val="0"/>
          <w:numId w:val="26"/>
        </w:numPr>
        <w:ind w:right="-20"/>
        <w:rPr>
          <w:rFonts w:ascii="Trebuchet MS" w:eastAsia="Trebuchet MS" w:hAnsi="Trebuchet MS" w:cs="Trebuchet MS"/>
        </w:rPr>
      </w:pPr>
      <w:r w:rsidRPr="42ADB816">
        <w:rPr>
          <w:rFonts w:ascii="Trebuchet MS" w:eastAsia="Trebuchet MS" w:hAnsi="Trebuchet MS" w:cs="Trebuchet MS"/>
          <w:b/>
        </w:rPr>
        <w:t>Meaningful Participation:</w:t>
      </w:r>
      <w:r w:rsidRPr="42ADB816">
        <w:rPr>
          <w:rFonts w:ascii="Trebuchet MS" w:eastAsia="Trebuchet MS" w:hAnsi="Trebuchet MS" w:cs="Trebuchet MS"/>
        </w:rPr>
        <w:t xml:space="preserve"> The active involvement and engagement of persons with disabilities in decision-making processes, policy development, and implementation, ensuring their perspectives and experiences are considered and valued.</w:t>
      </w:r>
    </w:p>
    <w:p w14:paraId="32A357C1" w14:textId="00051333" w:rsidR="168371C5" w:rsidRDefault="168371C5" w:rsidP="168371C5">
      <w:pPr>
        <w:ind w:right="-20"/>
        <w:rPr>
          <w:rFonts w:ascii="Trebuchet MS" w:eastAsia="Trebuchet MS" w:hAnsi="Trebuchet MS" w:cs="Trebuchet MS"/>
        </w:rPr>
      </w:pPr>
    </w:p>
    <w:p w14:paraId="368B138B" w14:textId="71A7BEC9" w:rsidR="168371C5" w:rsidRDefault="168371C5" w:rsidP="168371C5">
      <w:pPr>
        <w:ind w:right="-20"/>
        <w:rPr>
          <w:rFonts w:ascii="Trebuchet MS" w:eastAsia="Trebuchet MS" w:hAnsi="Trebuchet MS" w:cs="Trebuchet MS"/>
        </w:rPr>
      </w:pPr>
    </w:p>
    <w:p w14:paraId="5E15C97C" w14:textId="2D3B18AF" w:rsidR="168371C5" w:rsidRDefault="7B4578D7"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Key issues</w:t>
      </w:r>
    </w:p>
    <w:p w14:paraId="3157A752" w14:textId="2AA87BF4" w:rsidR="0A33FC07" w:rsidRDefault="0A33FC07" w:rsidP="0A33FC07">
      <w:pPr>
        <w:ind w:right="-20"/>
        <w:rPr>
          <w:rFonts w:ascii="Trebuchet MS" w:eastAsia="Trebuchet MS" w:hAnsi="Trebuchet MS" w:cs="Trebuchet MS"/>
          <w:color w:val="4472C4" w:themeColor="accent1"/>
          <w:sz w:val="36"/>
          <w:szCs w:val="36"/>
        </w:rPr>
      </w:pPr>
    </w:p>
    <w:p w14:paraId="6F5AB719" w14:textId="6F7A333D" w:rsidR="0A2326D2" w:rsidRDefault="0A2326D2" w:rsidP="0A2326D2">
      <w:pPr>
        <w:ind w:right="-20"/>
        <w:rPr>
          <w:rFonts w:ascii="Trebuchet MS" w:eastAsia="Trebuchet MS" w:hAnsi="Trebuchet MS" w:cs="Trebuchet MS"/>
        </w:rPr>
      </w:pPr>
    </w:p>
    <w:p w14:paraId="316C046D" w14:textId="6C549C18"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Legal Frameworks and Enforcement:</w:t>
      </w:r>
      <w:r w:rsidRPr="0A33FC07">
        <w:rPr>
          <w:rFonts w:ascii="Trebuchet MS" w:eastAsia="Trebuchet MS" w:hAnsi="Trebuchet MS" w:cs="Trebuchet MS"/>
        </w:rPr>
        <w:t xml:space="preserve"> Establishing and reinforcing national and international legal frameworks that ensure the rights of persons with disabilities are </w:t>
      </w:r>
      <w:r w:rsidR="74EC054D" w:rsidRPr="0A33FC07">
        <w:rPr>
          <w:rFonts w:ascii="Trebuchet MS" w:eastAsia="Trebuchet MS" w:hAnsi="Trebuchet MS" w:cs="Trebuchet MS"/>
        </w:rPr>
        <w:t>protected and</w:t>
      </w:r>
      <w:r w:rsidRPr="0A33FC07">
        <w:rPr>
          <w:rFonts w:ascii="Trebuchet MS" w:eastAsia="Trebuchet MS" w:hAnsi="Trebuchet MS" w:cs="Trebuchet MS"/>
        </w:rPr>
        <w:t xml:space="preserve"> implementing effective enforcement mechanisms to hold entities accountable for non-compliance.</w:t>
      </w:r>
    </w:p>
    <w:p w14:paraId="1289CC66" w14:textId="3B71D2E9" w:rsidR="0A33FC07" w:rsidRDefault="0A33FC07" w:rsidP="0A33FC07">
      <w:pPr>
        <w:ind w:right="-20"/>
        <w:rPr>
          <w:rFonts w:ascii="Trebuchet MS" w:eastAsia="Trebuchet MS" w:hAnsi="Trebuchet MS" w:cs="Trebuchet MS"/>
        </w:rPr>
      </w:pPr>
    </w:p>
    <w:p w14:paraId="266E948D" w14:textId="0055149F"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Infrastructure Accessibility:</w:t>
      </w:r>
      <w:r w:rsidRPr="0A33FC07">
        <w:rPr>
          <w:rFonts w:ascii="Trebuchet MS" w:eastAsia="Trebuchet MS" w:hAnsi="Trebuchet MS" w:cs="Trebuchet MS"/>
        </w:rPr>
        <w:t xml:space="preserve"> Addressing challenges related to accessible infrastructure design and retrofitting existing structures to meet universal design standards, including transportation systems, public buildings, and recreational spaces.</w:t>
      </w:r>
    </w:p>
    <w:p w14:paraId="4A09FC2E" w14:textId="1688AE0D" w:rsidR="0A33FC07" w:rsidRDefault="0A33FC07" w:rsidP="0A33FC07">
      <w:pPr>
        <w:ind w:right="-20"/>
        <w:rPr>
          <w:rFonts w:ascii="Trebuchet MS" w:eastAsia="Trebuchet MS" w:hAnsi="Trebuchet MS" w:cs="Trebuchet MS"/>
        </w:rPr>
      </w:pPr>
    </w:p>
    <w:p w14:paraId="2AB4DCC2" w14:textId="40DFAC8C"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Employment Opportunities:</w:t>
      </w:r>
      <w:r w:rsidRPr="0A33FC07">
        <w:rPr>
          <w:rFonts w:ascii="Trebuchet MS" w:eastAsia="Trebuchet MS" w:hAnsi="Trebuchet MS" w:cs="Trebuchet MS"/>
        </w:rPr>
        <w:t xml:space="preserve"> Implementing measures to eliminate barriers in the workplace, such as discrimination and lack of accommodations, and </w:t>
      </w:r>
      <w:r w:rsidRPr="0A33FC07">
        <w:rPr>
          <w:rFonts w:ascii="Trebuchet MS" w:eastAsia="Trebuchet MS" w:hAnsi="Trebuchet MS" w:cs="Trebuchet MS"/>
        </w:rPr>
        <w:lastRenderedPageBreak/>
        <w:t>fostering inclusive employment practices to enable persons with disabilities to participate fully in the workforce.</w:t>
      </w:r>
    </w:p>
    <w:p w14:paraId="18936172" w14:textId="6B679551" w:rsidR="0A33FC07" w:rsidRDefault="0A33FC07" w:rsidP="0A33FC07">
      <w:pPr>
        <w:ind w:right="-20"/>
        <w:rPr>
          <w:rFonts w:ascii="Trebuchet MS" w:eastAsia="Trebuchet MS" w:hAnsi="Trebuchet MS" w:cs="Trebuchet MS"/>
        </w:rPr>
      </w:pPr>
    </w:p>
    <w:p w14:paraId="55405FC5" w14:textId="2F9C1922"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Healthcare Access:</w:t>
      </w:r>
      <w:r w:rsidRPr="0A33FC07">
        <w:rPr>
          <w:rFonts w:ascii="Trebuchet MS" w:eastAsia="Trebuchet MS" w:hAnsi="Trebuchet MS" w:cs="Trebuchet MS"/>
        </w:rPr>
        <w:t xml:space="preserve"> Addressing disparities in healthcare access for persons with disabilities, including the provision of accessible medical facilities, equipment, and healthcare information.</w:t>
      </w:r>
    </w:p>
    <w:p w14:paraId="4B138F6A" w14:textId="14ABC452" w:rsidR="0A33FC07" w:rsidRDefault="0A33FC07" w:rsidP="0A33FC07">
      <w:pPr>
        <w:ind w:right="-20"/>
        <w:rPr>
          <w:rFonts w:ascii="Trebuchet MS" w:eastAsia="Trebuchet MS" w:hAnsi="Trebuchet MS" w:cs="Trebuchet MS"/>
        </w:rPr>
      </w:pPr>
    </w:p>
    <w:p w14:paraId="4A1659DF" w14:textId="4CBEA751"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Awareness and Attitudinal Barriers:</w:t>
      </w:r>
      <w:r w:rsidRPr="0A33FC07">
        <w:rPr>
          <w:rFonts w:ascii="Trebuchet MS" w:eastAsia="Trebuchet MS" w:hAnsi="Trebuchet MS" w:cs="Trebuchet MS"/>
        </w:rPr>
        <w:t xml:space="preserve"> Implementing awareness campaigns to challenge and change societal attitudes towards persons with disabilities, combatting stereotypes, prejudices, and fostering a culture of inclusivity and respect.</w:t>
      </w:r>
    </w:p>
    <w:p w14:paraId="4DE387E7" w14:textId="1888BCC6" w:rsidR="0A33FC07" w:rsidRDefault="0A33FC07" w:rsidP="0A33FC07">
      <w:pPr>
        <w:ind w:right="-20"/>
        <w:rPr>
          <w:rFonts w:ascii="Trebuchet MS" w:eastAsia="Trebuchet MS" w:hAnsi="Trebuchet MS" w:cs="Trebuchet MS"/>
        </w:rPr>
      </w:pPr>
    </w:p>
    <w:p w14:paraId="4EDE46B7" w14:textId="22967D56"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Emergency and Disaster Preparedness:</w:t>
      </w:r>
      <w:r w:rsidRPr="0A33FC07">
        <w:rPr>
          <w:rFonts w:ascii="Trebuchet MS" w:eastAsia="Trebuchet MS" w:hAnsi="Trebuchet MS" w:cs="Trebuchet MS"/>
        </w:rPr>
        <w:t xml:space="preserve"> Developing and implementing inclusive emergency and disaster preparedness plans to ensure the safety and well-being of persons with disabilities during crises, taking into consideration their unique needs and vulnerabilities.</w:t>
      </w:r>
    </w:p>
    <w:p w14:paraId="186D0ED0" w14:textId="43ABD6A2" w:rsidR="0A33FC07" w:rsidRDefault="0A33FC07" w:rsidP="0A33FC07">
      <w:pPr>
        <w:ind w:right="-20"/>
        <w:rPr>
          <w:rFonts w:ascii="Trebuchet MS" w:eastAsia="Trebuchet MS" w:hAnsi="Trebuchet MS" w:cs="Trebuchet MS"/>
        </w:rPr>
      </w:pPr>
    </w:p>
    <w:p w14:paraId="0A09B42A" w14:textId="60E8F80A"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International Cooperation and Knowledge Sharing:</w:t>
      </w:r>
      <w:r w:rsidRPr="0A33FC07">
        <w:rPr>
          <w:rFonts w:ascii="Trebuchet MS" w:eastAsia="Trebuchet MS" w:hAnsi="Trebuchet MS" w:cs="Trebuchet MS"/>
        </w:rPr>
        <w:t xml:space="preserve"> Encouraging collaboration among nations to share best practices, research, and technologies related to disability access, fostering a global community committed to continuous improvement and inclusivity.</w:t>
      </w:r>
    </w:p>
    <w:p w14:paraId="67B22091" w14:textId="72E4EF3F" w:rsidR="0A2326D2" w:rsidRDefault="0A2326D2" w:rsidP="0A2326D2">
      <w:pPr>
        <w:ind w:right="-20"/>
        <w:rPr>
          <w:rFonts w:ascii="Trebuchet MS" w:eastAsia="Trebuchet MS" w:hAnsi="Trebuchet MS" w:cs="Trebuchet MS"/>
        </w:rPr>
      </w:pPr>
    </w:p>
    <w:p w14:paraId="72245CAA" w14:textId="4ED57214" w:rsidR="0A2326D2" w:rsidRDefault="0A2326D2" w:rsidP="0A33FC07">
      <w:pPr>
        <w:ind w:right="-20"/>
        <w:rPr>
          <w:rFonts w:ascii="Trebuchet MS" w:eastAsia="Trebuchet MS" w:hAnsi="Trebuchet MS" w:cs="Trebuchet MS"/>
          <w:color w:val="4472C4" w:themeColor="accent1"/>
          <w:sz w:val="36"/>
          <w:szCs w:val="36"/>
        </w:rPr>
      </w:pPr>
    </w:p>
    <w:p w14:paraId="19457E63" w14:textId="0AF45C3B" w:rsidR="141B0DC7" w:rsidRDefault="141B0DC7"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Timeline</w:t>
      </w:r>
    </w:p>
    <w:p w14:paraId="5BA2DED5" w14:textId="195B7646" w:rsidR="0A2326D2" w:rsidRDefault="0A2326D2" w:rsidP="0A2326D2">
      <w:pPr>
        <w:ind w:right="-20"/>
        <w:rPr>
          <w:rFonts w:ascii="Trebuchet MS" w:eastAsia="Trebuchet MS" w:hAnsi="Trebuchet MS" w:cs="Trebuchet MS"/>
        </w:rPr>
      </w:pPr>
    </w:p>
    <w:p w14:paraId="30537090" w14:textId="39C122AB" w:rsidR="0A33FC07" w:rsidRDefault="0A33FC07" w:rsidP="0A33FC07">
      <w:pPr>
        <w:ind w:right="-20"/>
        <w:rPr>
          <w:rFonts w:ascii="Trebuchet MS" w:eastAsia="Trebuchet MS" w:hAnsi="Trebuchet MS" w:cs="Trebuchet MS"/>
        </w:rPr>
      </w:pPr>
    </w:p>
    <w:p w14:paraId="24A1DF4F" w14:textId="1858CA56"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1945:</w:t>
      </w:r>
      <w:r w:rsidRPr="0A33FC07">
        <w:rPr>
          <w:rFonts w:ascii="Trebuchet MS" w:eastAsia="Trebuchet MS" w:hAnsi="Trebuchet MS" w:cs="Trebuchet MS"/>
        </w:rPr>
        <w:t xml:space="preserve"> The establishment of the United Nations marked the beginning of global cooperation on various issues, laying the foundation for future efforts to address disability rights and accessibility.</w:t>
      </w:r>
    </w:p>
    <w:p w14:paraId="59587A9E" w14:textId="2347350F" w:rsidR="0A33FC07" w:rsidRDefault="0A33FC07" w:rsidP="0A33FC07">
      <w:pPr>
        <w:ind w:right="-20"/>
        <w:rPr>
          <w:rFonts w:ascii="Trebuchet MS" w:eastAsia="Trebuchet MS" w:hAnsi="Trebuchet MS" w:cs="Trebuchet MS"/>
        </w:rPr>
      </w:pPr>
    </w:p>
    <w:p w14:paraId="0A22F63D" w14:textId="691E8837"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1982:</w:t>
      </w:r>
      <w:r w:rsidRPr="0A33FC07">
        <w:rPr>
          <w:rFonts w:ascii="Trebuchet MS" w:eastAsia="Trebuchet MS" w:hAnsi="Trebuchet MS" w:cs="Trebuchet MS"/>
        </w:rPr>
        <w:t xml:space="preserve"> The World Programme of Action Concerning Disabled Persons was adopted by the United Nations General Assembly, outlining a global strategy for enhancing the full and equal participation of persons with disabilities in society.</w:t>
      </w:r>
    </w:p>
    <w:p w14:paraId="55B56983" w14:textId="6ADC2DCA" w:rsidR="0A33FC07" w:rsidRDefault="0A33FC07" w:rsidP="0A33FC07">
      <w:pPr>
        <w:ind w:right="-20"/>
        <w:rPr>
          <w:rFonts w:ascii="Trebuchet MS" w:eastAsia="Trebuchet MS" w:hAnsi="Trebuchet MS" w:cs="Trebuchet MS"/>
        </w:rPr>
      </w:pPr>
    </w:p>
    <w:p w14:paraId="39ADA722" w14:textId="00A33746"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2006:</w:t>
      </w:r>
      <w:r w:rsidRPr="0A33FC07">
        <w:rPr>
          <w:rFonts w:ascii="Trebuchet MS" w:eastAsia="Trebuchet MS" w:hAnsi="Trebuchet MS" w:cs="Trebuchet MS"/>
        </w:rPr>
        <w:t xml:space="preserve"> The Convention on the Rights of Persons with Disabilities (CRPD) was adopted by the UN General Assembly, providing a comprehensive international framework to protect and promote the rights of persons with disabilities. The CRPD entered into force in 2008.</w:t>
      </w:r>
    </w:p>
    <w:p w14:paraId="43217E70" w14:textId="2746F85C" w:rsidR="0A33FC07" w:rsidRDefault="0A33FC07" w:rsidP="0A33FC07">
      <w:pPr>
        <w:ind w:right="-20"/>
        <w:rPr>
          <w:rFonts w:ascii="Trebuchet MS" w:eastAsia="Trebuchet MS" w:hAnsi="Trebuchet MS" w:cs="Trebuchet MS"/>
        </w:rPr>
      </w:pPr>
    </w:p>
    <w:p w14:paraId="4FE4350C" w14:textId="1F62D215"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2010:</w:t>
      </w:r>
      <w:r w:rsidRPr="0A33FC07">
        <w:rPr>
          <w:rFonts w:ascii="Trebuchet MS" w:eastAsia="Trebuchet MS" w:hAnsi="Trebuchet MS" w:cs="Trebuchet MS"/>
        </w:rPr>
        <w:t xml:space="preserve"> The UN Global Survey on Disability was conducted, highlighting the need for more comprehensive data on disability to inform policy and programming.</w:t>
      </w:r>
    </w:p>
    <w:p w14:paraId="54842EB9" w14:textId="1D3BE737" w:rsidR="0A33FC07" w:rsidRDefault="0A33FC07" w:rsidP="0A33FC07">
      <w:pPr>
        <w:ind w:right="-20"/>
        <w:rPr>
          <w:rFonts w:ascii="Trebuchet MS" w:eastAsia="Trebuchet MS" w:hAnsi="Trebuchet MS" w:cs="Trebuchet MS"/>
        </w:rPr>
      </w:pPr>
    </w:p>
    <w:p w14:paraId="39C8C7D0" w14:textId="1759044A"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2011:</w:t>
      </w:r>
      <w:r w:rsidRPr="0A33FC07">
        <w:rPr>
          <w:rFonts w:ascii="Trebuchet MS" w:eastAsia="Trebuchet MS" w:hAnsi="Trebuchet MS" w:cs="Trebuchet MS"/>
        </w:rPr>
        <w:t xml:space="preserve"> The UN Secretary-General launched the UN Partnership to Promote the Rights of Persons with Disabilities (UNPRPD), fostering collaboration between UN agencies to advance disability-inclusive development.</w:t>
      </w:r>
    </w:p>
    <w:p w14:paraId="4A36C629" w14:textId="76089040" w:rsidR="0A33FC07" w:rsidRDefault="0A33FC07" w:rsidP="0A33FC07">
      <w:pPr>
        <w:ind w:right="-20"/>
        <w:rPr>
          <w:rFonts w:ascii="Trebuchet MS" w:eastAsia="Trebuchet MS" w:hAnsi="Trebuchet MS" w:cs="Trebuchet MS"/>
        </w:rPr>
      </w:pPr>
    </w:p>
    <w:p w14:paraId="2C350C78" w14:textId="0C640858"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lastRenderedPageBreak/>
        <w:t>2013:</w:t>
      </w:r>
      <w:r w:rsidRPr="0A33FC07">
        <w:rPr>
          <w:rFonts w:ascii="Trebuchet MS" w:eastAsia="Trebuchet MS" w:hAnsi="Trebuchet MS" w:cs="Trebuchet MS"/>
        </w:rPr>
        <w:t xml:space="preserve"> The High-Level Meeting of the General Assembly on Disability and Development emphasized the inclusion of disability issues in the post-2015 development agenda, paving the way for the integration of disability perspectives into the Sustainable Development Goals (SDGs).</w:t>
      </w:r>
    </w:p>
    <w:p w14:paraId="163D05C8" w14:textId="5F1A4C93" w:rsidR="0A33FC07" w:rsidRDefault="0A33FC07" w:rsidP="0A33FC07">
      <w:pPr>
        <w:ind w:right="-20"/>
        <w:rPr>
          <w:rFonts w:ascii="Trebuchet MS" w:eastAsia="Trebuchet MS" w:hAnsi="Trebuchet MS" w:cs="Trebuchet MS"/>
        </w:rPr>
      </w:pPr>
    </w:p>
    <w:p w14:paraId="40382228" w14:textId="393B947E"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2015:</w:t>
      </w:r>
      <w:r w:rsidRPr="0A33FC07">
        <w:rPr>
          <w:rFonts w:ascii="Trebuchet MS" w:eastAsia="Trebuchet MS" w:hAnsi="Trebuchet MS" w:cs="Trebuchet MS"/>
        </w:rPr>
        <w:t xml:space="preserve"> The 2030 Agenda for Sustainable Development was adopted, featuring the inclusion of disability-specific targets and indicators within several SDGs, emphasizing the commitment to leave no one behind.</w:t>
      </w:r>
    </w:p>
    <w:p w14:paraId="75F17A25" w14:textId="2752F648" w:rsidR="0A33FC07" w:rsidRDefault="0A33FC07" w:rsidP="0A33FC07">
      <w:pPr>
        <w:ind w:right="-20"/>
        <w:rPr>
          <w:rFonts w:ascii="Trebuchet MS" w:eastAsia="Trebuchet MS" w:hAnsi="Trebuchet MS" w:cs="Trebuchet MS"/>
        </w:rPr>
      </w:pPr>
    </w:p>
    <w:p w14:paraId="00F2ABBF" w14:textId="384AB3A2"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2018:</w:t>
      </w:r>
      <w:r w:rsidRPr="0A33FC07">
        <w:rPr>
          <w:rFonts w:ascii="Trebuchet MS" w:eastAsia="Trebuchet MS" w:hAnsi="Trebuchet MS" w:cs="Trebuchet MS"/>
        </w:rPr>
        <w:t xml:space="preserve"> The UN Disability Inclusion Strategy was launched to guide the organization's efforts in becoming more inclusive and accessible, both internally and externally.</w:t>
      </w:r>
    </w:p>
    <w:p w14:paraId="0CF3E55C" w14:textId="2570D4E1" w:rsidR="0A33FC07" w:rsidRDefault="0A33FC07" w:rsidP="0A33FC07">
      <w:pPr>
        <w:ind w:right="-20"/>
        <w:rPr>
          <w:rFonts w:ascii="Trebuchet MS" w:eastAsia="Trebuchet MS" w:hAnsi="Trebuchet MS" w:cs="Trebuchet MS"/>
        </w:rPr>
      </w:pPr>
    </w:p>
    <w:p w14:paraId="3C1BBC47" w14:textId="0ECF0A21"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2019:</w:t>
      </w:r>
      <w:r w:rsidRPr="0A33FC07">
        <w:rPr>
          <w:rFonts w:ascii="Trebuchet MS" w:eastAsia="Trebuchet MS" w:hAnsi="Trebuchet MS" w:cs="Trebuchet MS"/>
        </w:rPr>
        <w:t xml:space="preserve"> The UN General Assembly adopted the first-ever resolution on the rights of persons with disabilities in armed conflict situations, recognizing and addressing the heightened vulnerabilities faced by individuals with disabilities during conflicts.</w:t>
      </w:r>
    </w:p>
    <w:p w14:paraId="4A25D5D3" w14:textId="55BC5F8B" w:rsidR="0A33FC07" w:rsidRDefault="0A33FC07" w:rsidP="0A33FC07">
      <w:pPr>
        <w:ind w:right="-20"/>
        <w:rPr>
          <w:rFonts w:ascii="Trebuchet MS" w:eastAsia="Trebuchet MS" w:hAnsi="Trebuchet MS" w:cs="Trebuchet MS"/>
        </w:rPr>
      </w:pPr>
    </w:p>
    <w:p w14:paraId="50FE10CD" w14:textId="33B0844D"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2020:</w:t>
      </w:r>
      <w:r w:rsidRPr="0A33FC07">
        <w:rPr>
          <w:rFonts w:ascii="Trebuchet MS" w:eastAsia="Trebuchet MS" w:hAnsi="Trebuchet MS" w:cs="Trebuchet MS"/>
        </w:rPr>
        <w:t xml:space="preserve"> Amidst the COVID-19 pandemic, the UN emphasized the importance of considering persons with disabilities in response and recovery efforts, recognizing the unique challenges they face during health emergencies.</w:t>
      </w:r>
    </w:p>
    <w:p w14:paraId="0EB3A85F" w14:textId="6A0B696B" w:rsidR="0A33FC07" w:rsidRDefault="0A33FC07" w:rsidP="0A33FC07">
      <w:pPr>
        <w:ind w:right="-20"/>
        <w:rPr>
          <w:rFonts w:ascii="Trebuchet MS" w:eastAsia="Trebuchet MS" w:hAnsi="Trebuchet MS" w:cs="Trebuchet MS"/>
          <w:color w:val="4472C4" w:themeColor="accent1"/>
          <w:sz w:val="36"/>
          <w:szCs w:val="36"/>
        </w:rPr>
      </w:pPr>
    </w:p>
    <w:p w14:paraId="202FEDAD" w14:textId="1D0F2DC4" w:rsidR="0A33FC07" w:rsidRDefault="0A33FC07" w:rsidP="0A33FC07">
      <w:pPr>
        <w:ind w:right="-20"/>
        <w:rPr>
          <w:rFonts w:ascii="Trebuchet MS" w:eastAsia="Trebuchet MS" w:hAnsi="Trebuchet MS" w:cs="Trebuchet MS"/>
          <w:color w:val="4472C4" w:themeColor="accent1"/>
          <w:sz w:val="36"/>
          <w:szCs w:val="36"/>
        </w:rPr>
      </w:pPr>
    </w:p>
    <w:p w14:paraId="49A5E9B5" w14:textId="14B59DCE" w:rsidR="0A33FC07" w:rsidRDefault="0A33FC07" w:rsidP="0A33FC07">
      <w:pPr>
        <w:ind w:right="-20"/>
        <w:rPr>
          <w:rFonts w:ascii="Trebuchet MS" w:eastAsia="Trebuchet MS" w:hAnsi="Trebuchet MS" w:cs="Trebuchet MS"/>
          <w:color w:val="4472C4" w:themeColor="accent1"/>
          <w:sz w:val="36"/>
          <w:szCs w:val="36"/>
        </w:rPr>
      </w:pPr>
    </w:p>
    <w:p w14:paraId="7C51A6FB" w14:textId="5CC5956B" w:rsidR="60621B32" w:rsidRDefault="60621B32"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Previous action</w:t>
      </w:r>
    </w:p>
    <w:p w14:paraId="5361262A" w14:textId="68DF5516" w:rsidR="0A33FC07" w:rsidRDefault="0A33FC07" w:rsidP="0A33FC07">
      <w:pPr>
        <w:ind w:right="-20"/>
        <w:rPr>
          <w:rFonts w:ascii="Trebuchet MS" w:eastAsia="Trebuchet MS" w:hAnsi="Trebuchet MS" w:cs="Trebuchet MS"/>
          <w:color w:val="4472C4" w:themeColor="accent1"/>
          <w:sz w:val="36"/>
          <w:szCs w:val="36"/>
        </w:rPr>
      </w:pPr>
    </w:p>
    <w:p w14:paraId="4AE4EBEC" w14:textId="4BE8C3E3" w:rsidR="0A33FC07" w:rsidRDefault="0A33FC07" w:rsidP="0A33FC07">
      <w:pPr>
        <w:ind w:right="-20"/>
        <w:rPr>
          <w:rFonts w:ascii="Trebuchet MS" w:eastAsia="Trebuchet MS" w:hAnsi="Trebuchet MS" w:cs="Trebuchet MS"/>
        </w:rPr>
      </w:pPr>
    </w:p>
    <w:p w14:paraId="485B9218" w14:textId="1FFD6B30"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Adoption of the Convention on the Rights of Persons with Disabilities (CRPD):</w:t>
      </w:r>
      <w:r w:rsidRPr="0A33FC07">
        <w:rPr>
          <w:rFonts w:ascii="Trebuchet MS" w:eastAsia="Trebuchet MS" w:hAnsi="Trebuchet MS" w:cs="Trebuchet MS"/>
        </w:rPr>
        <w:t xml:space="preserve"> The CRPD is a landmark international treaty that sets out the rights of persons with disabilities and emphasizes the importance of accessibility in various aspects of life, including education, employment, and public services.</w:t>
      </w:r>
    </w:p>
    <w:p w14:paraId="5C1B5B80" w14:textId="31D0D50B" w:rsidR="0A33FC07" w:rsidRDefault="0A33FC07" w:rsidP="0A33FC07">
      <w:pPr>
        <w:ind w:right="-20"/>
        <w:rPr>
          <w:rFonts w:ascii="Trebuchet MS" w:eastAsia="Trebuchet MS" w:hAnsi="Trebuchet MS" w:cs="Trebuchet MS"/>
        </w:rPr>
      </w:pPr>
    </w:p>
    <w:p w14:paraId="7258152D" w14:textId="434D46F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World Programme of Action Concerning Disabled Persons:</w:t>
      </w:r>
      <w:r w:rsidRPr="0A33FC07">
        <w:rPr>
          <w:rFonts w:ascii="Trebuchet MS" w:eastAsia="Trebuchet MS" w:hAnsi="Trebuchet MS" w:cs="Trebuchet MS"/>
        </w:rPr>
        <w:t xml:space="preserve"> This program outlined a global strategy to enhance the full and equal participation of persons with disabilities in society, emphasizing the need for barrier-free environments and inclusive policies.</w:t>
      </w:r>
    </w:p>
    <w:p w14:paraId="7F9E891C" w14:textId="189EA0E3" w:rsidR="0A33FC07" w:rsidRDefault="0A33FC07" w:rsidP="0A33FC07">
      <w:pPr>
        <w:ind w:right="-20"/>
        <w:rPr>
          <w:rFonts w:ascii="Trebuchet MS" w:eastAsia="Trebuchet MS" w:hAnsi="Trebuchet MS" w:cs="Trebuchet MS"/>
        </w:rPr>
      </w:pPr>
    </w:p>
    <w:p w14:paraId="66290255" w14:textId="6CFDD239"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International Day of Persons with Disabilities:</w:t>
      </w:r>
      <w:r w:rsidRPr="0A33FC07">
        <w:rPr>
          <w:rFonts w:ascii="Trebuchet MS" w:eastAsia="Trebuchet MS" w:hAnsi="Trebuchet MS" w:cs="Trebuchet MS"/>
        </w:rPr>
        <w:t xml:space="preserve"> Designated by the UN, December 3rd serves as a day to promote awareness and mobilize support for the rights and well-being of persons with disabilities. Each year, a specific theme is chosen to focus attention on a particular aspect of disability rights.</w:t>
      </w:r>
    </w:p>
    <w:p w14:paraId="6BFF2289" w14:textId="65437F35" w:rsidR="0A33FC07" w:rsidRDefault="0A33FC07" w:rsidP="0A33FC07">
      <w:pPr>
        <w:ind w:right="-20"/>
        <w:rPr>
          <w:rFonts w:ascii="Trebuchet MS" w:eastAsia="Trebuchet MS" w:hAnsi="Trebuchet MS" w:cs="Trebuchet MS"/>
        </w:rPr>
      </w:pPr>
    </w:p>
    <w:p w14:paraId="464E894B" w14:textId="022C2D61"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The Incheon Strategy:</w:t>
      </w:r>
      <w:r w:rsidRPr="0A33FC07">
        <w:rPr>
          <w:rFonts w:ascii="Trebuchet MS" w:eastAsia="Trebuchet MS" w:hAnsi="Trebuchet MS" w:cs="Trebuchet MS"/>
        </w:rPr>
        <w:t xml:space="preserve"> Adopted at the Asia-Pacific Ministerial Conference on Disability, this strategy aimed to make the region more disability-inclusive </w:t>
      </w:r>
      <w:r w:rsidRPr="0A33FC07">
        <w:rPr>
          <w:rFonts w:ascii="Trebuchet MS" w:eastAsia="Trebuchet MS" w:hAnsi="Trebuchet MS" w:cs="Trebuchet MS"/>
        </w:rPr>
        <w:lastRenderedPageBreak/>
        <w:t>by promoting accessible environments, social protection, and participation in political processes.</w:t>
      </w:r>
    </w:p>
    <w:p w14:paraId="4243187B" w14:textId="218071BD" w:rsidR="0A33FC07" w:rsidRDefault="0A33FC07" w:rsidP="0A33FC07">
      <w:pPr>
        <w:ind w:right="-20"/>
        <w:rPr>
          <w:rFonts w:ascii="Trebuchet MS" w:eastAsia="Trebuchet MS" w:hAnsi="Trebuchet MS" w:cs="Trebuchet MS"/>
        </w:rPr>
      </w:pPr>
    </w:p>
    <w:p w14:paraId="65D27D63" w14:textId="52E0832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Global Survey on Disability:</w:t>
      </w:r>
      <w:r w:rsidRPr="0A33FC07">
        <w:rPr>
          <w:rFonts w:ascii="Trebuchet MS" w:eastAsia="Trebuchet MS" w:hAnsi="Trebuchet MS" w:cs="Trebuchet MS"/>
        </w:rPr>
        <w:t xml:space="preserve"> Conducted by the UN, this survey assessed the status of persons with disabilities worldwide, providing valuable data to inform policy and advocacy efforts on disability rights and inclusion.</w:t>
      </w:r>
    </w:p>
    <w:p w14:paraId="2FF9AAAC" w14:textId="597FCAB7" w:rsidR="0A33FC07" w:rsidRDefault="0A33FC07" w:rsidP="0A33FC07">
      <w:pPr>
        <w:ind w:right="-20"/>
        <w:rPr>
          <w:rFonts w:ascii="Trebuchet MS" w:eastAsia="Trebuchet MS" w:hAnsi="Trebuchet MS" w:cs="Trebuchet MS"/>
        </w:rPr>
      </w:pPr>
    </w:p>
    <w:p w14:paraId="486D5E9F" w14:textId="6981F15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2030 Agenda for Sustainable Development:</w:t>
      </w:r>
      <w:r w:rsidRPr="0A33FC07">
        <w:rPr>
          <w:rFonts w:ascii="Trebuchet MS" w:eastAsia="Trebuchet MS" w:hAnsi="Trebuchet MS" w:cs="Trebuchet MS"/>
        </w:rPr>
        <w:t xml:space="preserve"> The inclusion of disability-specific targets and indicators within the Sustainable Development Goals (SDGs) underscores the commitment to leaving no one behind, emphasizing the importance of disability inclusion in global development efforts.</w:t>
      </w:r>
    </w:p>
    <w:p w14:paraId="20BA1D05" w14:textId="5CB5CC9E" w:rsidR="0A33FC07" w:rsidRDefault="0A33FC07" w:rsidP="0A33FC07">
      <w:pPr>
        <w:ind w:right="-20"/>
        <w:rPr>
          <w:rFonts w:ascii="Trebuchet MS" w:eastAsia="Trebuchet MS" w:hAnsi="Trebuchet MS" w:cs="Trebuchet MS"/>
        </w:rPr>
      </w:pPr>
    </w:p>
    <w:p w14:paraId="222C92B7" w14:textId="3B94F957"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UN Partnership to Promote the Rights of Persons with Disabilities (UNPRPD):</w:t>
      </w:r>
      <w:r w:rsidRPr="0A33FC07">
        <w:rPr>
          <w:rFonts w:ascii="Trebuchet MS" w:eastAsia="Trebuchet MS" w:hAnsi="Trebuchet MS" w:cs="Trebuchet MS"/>
        </w:rPr>
        <w:t xml:space="preserve"> Launched by the UN Secretary-General, this partnership facilitates collaboration between UN agencies to advance disability-inclusive development.</w:t>
      </w:r>
    </w:p>
    <w:p w14:paraId="7BE62D80" w14:textId="13B7D076" w:rsidR="0A33FC07" w:rsidRDefault="0A33FC07" w:rsidP="0A33FC07">
      <w:pPr>
        <w:ind w:right="-20"/>
        <w:rPr>
          <w:rFonts w:ascii="Trebuchet MS" w:eastAsia="Trebuchet MS" w:hAnsi="Trebuchet MS" w:cs="Trebuchet MS"/>
        </w:rPr>
      </w:pPr>
    </w:p>
    <w:p w14:paraId="1B93306D" w14:textId="451DB6F8"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UN Disability Inclusion Strategy:</w:t>
      </w:r>
      <w:r w:rsidRPr="0A33FC07">
        <w:rPr>
          <w:rFonts w:ascii="Trebuchet MS" w:eastAsia="Trebuchet MS" w:hAnsi="Trebuchet MS" w:cs="Trebuchet MS"/>
        </w:rPr>
        <w:t xml:space="preserve"> This strategy aims to strengthen the UN's internal and external disability inclusion efforts, promoting accessibility and eliminating barriers for persons with disabilities within the organization and its activities.</w:t>
      </w:r>
    </w:p>
    <w:p w14:paraId="3B08A399" w14:textId="0A3394BE" w:rsidR="0A33FC07" w:rsidRDefault="0A33FC07" w:rsidP="0A33FC07">
      <w:pPr>
        <w:ind w:right="-20"/>
        <w:rPr>
          <w:rFonts w:ascii="Trebuchet MS" w:eastAsia="Trebuchet MS" w:hAnsi="Trebuchet MS" w:cs="Trebuchet MS"/>
        </w:rPr>
      </w:pPr>
    </w:p>
    <w:p w14:paraId="27E9DC37" w14:textId="357ABE6C"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Convention on the Rights of Persons with Disabilities in Armed Conflict:</w:t>
      </w:r>
      <w:r w:rsidRPr="0A33FC07">
        <w:rPr>
          <w:rFonts w:ascii="Trebuchet MS" w:eastAsia="Trebuchet MS" w:hAnsi="Trebuchet MS" w:cs="Trebuchet MS"/>
        </w:rPr>
        <w:t xml:space="preserve"> The UN General Assembly adopted the first-ever resolution addressing the rights of persons with disabilities in armed conflict situations, recognizing and addressing the unique challenges faced by individuals with disabilities during conflicts.</w:t>
      </w:r>
    </w:p>
    <w:p w14:paraId="5E86D98A" w14:textId="0461B6C0" w:rsidR="0A33FC07" w:rsidRDefault="0A33FC07" w:rsidP="0A33FC07">
      <w:pPr>
        <w:ind w:right="-20"/>
        <w:rPr>
          <w:rFonts w:ascii="Trebuchet MS" w:eastAsia="Trebuchet MS" w:hAnsi="Trebuchet MS" w:cs="Trebuchet MS"/>
        </w:rPr>
      </w:pPr>
    </w:p>
    <w:p w14:paraId="62A74E21" w14:textId="277401BE" w:rsidR="0A33FC07" w:rsidRDefault="0A33FC07" w:rsidP="0A33FC07">
      <w:pPr>
        <w:ind w:right="-20"/>
        <w:rPr>
          <w:rFonts w:ascii="Trebuchet MS" w:eastAsia="Trebuchet MS" w:hAnsi="Trebuchet MS" w:cs="Trebuchet MS"/>
        </w:rPr>
      </w:pPr>
    </w:p>
    <w:p w14:paraId="284E2C8B" w14:textId="523658D2" w:rsidR="0A33FC07" w:rsidRDefault="0A33FC07" w:rsidP="0A33FC07">
      <w:pPr>
        <w:ind w:right="-20"/>
        <w:rPr>
          <w:rFonts w:ascii="Trebuchet MS" w:eastAsia="Trebuchet MS" w:hAnsi="Trebuchet MS" w:cs="Trebuchet MS"/>
        </w:rPr>
      </w:pPr>
    </w:p>
    <w:p w14:paraId="0CFADB15" w14:textId="0E5C78F3" w:rsidR="0A33FC07" w:rsidRDefault="0A33FC07" w:rsidP="0A33FC07">
      <w:pPr>
        <w:ind w:right="-20"/>
        <w:rPr>
          <w:rFonts w:ascii="Trebuchet MS" w:eastAsia="Trebuchet MS" w:hAnsi="Trebuchet MS" w:cs="Trebuchet MS"/>
        </w:rPr>
      </w:pPr>
    </w:p>
    <w:p w14:paraId="2F17DC37" w14:textId="2C799756" w:rsidR="00DDB274" w:rsidRDefault="00DDB274"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 xml:space="preserve">Questions to </w:t>
      </w:r>
      <w:proofErr w:type="gramStart"/>
      <w:r w:rsidRPr="0A33FC07">
        <w:rPr>
          <w:rFonts w:ascii="Trebuchet MS" w:eastAsia="Trebuchet MS" w:hAnsi="Trebuchet MS" w:cs="Trebuchet MS"/>
          <w:color w:val="4472C4" w:themeColor="accent1"/>
          <w:sz w:val="36"/>
          <w:szCs w:val="36"/>
        </w:rPr>
        <w:t>consider</w:t>
      </w:r>
      <w:proofErr w:type="gramEnd"/>
    </w:p>
    <w:p w14:paraId="1FCE7625" w14:textId="59BD8573" w:rsidR="0A33FC07" w:rsidRDefault="0A33FC07" w:rsidP="0A33FC07">
      <w:pPr>
        <w:ind w:right="-20"/>
        <w:rPr>
          <w:rFonts w:ascii="Trebuchet MS" w:eastAsia="Trebuchet MS" w:hAnsi="Trebuchet MS" w:cs="Trebuchet MS"/>
        </w:rPr>
      </w:pPr>
    </w:p>
    <w:p w14:paraId="25525D86" w14:textId="6E0A8F7B" w:rsidR="0A33FC07" w:rsidRDefault="0A33FC07" w:rsidP="0A33FC07">
      <w:pPr>
        <w:ind w:right="-20"/>
        <w:rPr>
          <w:rFonts w:ascii="Trebuchet MS" w:eastAsia="Trebuchet MS" w:hAnsi="Trebuchet MS" w:cs="Trebuchet MS"/>
        </w:rPr>
      </w:pPr>
    </w:p>
    <w:p w14:paraId="793690B7" w14:textId="04F881F3"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Policy Implementation:</w:t>
      </w:r>
      <w:r w:rsidRPr="0A33FC07">
        <w:rPr>
          <w:rFonts w:ascii="Trebuchet MS" w:eastAsia="Trebuchet MS" w:hAnsi="Trebuchet MS" w:cs="Trebuchet MS"/>
        </w:rPr>
        <w:t xml:space="preserve"> How can member states ensure the effective implementation of national policies and action plans aimed at improving disability access, and what measures can be taken to enhance accountability for adherence to these policies?</w:t>
      </w:r>
    </w:p>
    <w:p w14:paraId="0CABE3F7" w14:textId="402DFFCA" w:rsidR="0A33FC07" w:rsidRDefault="0A33FC07" w:rsidP="0A33FC07">
      <w:pPr>
        <w:ind w:right="-20"/>
        <w:rPr>
          <w:rFonts w:ascii="Trebuchet MS" w:eastAsia="Trebuchet MS" w:hAnsi="Trebuchet MS" w:cs="Trebuchet MS"/>
        </w:rPr>
      </w:pPr>
    </w:p>
    <w:p w14:paraId="5CEE33DB" w14:textId="66F908FC"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Meaningful Participation:</w:t>
      </w:r>
      <w:r w:rsidRPr="0A33FC07">
        <w:rPr>
          <w:rFonts w:ascii="Trebuchet MS" w:eastAsia="Trebuchet MS" w:hAnsi="Trebuchet MS" w:cs="Trebuchet MS"/>
        </w:rPr>
        <w:t xml:space="preserve"> In what ways can the UN support and promote the meaningful participation of persons with disabilities in decision-making processes related to disability access at local, national, and international levels?</w:t>
      </w:r>
    </w:p>
    <w:p w14:paraId="69298A6C" w14:textId="2157A7AB" w:rsidR="0A33FC07" w:rsidRDefault="0A33FC07" w:rsidP="0A33FC07">
      <w:pPr>
        <w:ind w:right="-20"/>
        <w:rPr>
          <w:rFonts w:ascii="Trebuchet MS" w:eastAsia="Trebuchet MS" w:hAnsi="Trebuchet MS" w:cs="Trebuchet MS"/>
        </w:rPr>
      </w:pPr>
    </w:p>
    <w:p w14:paraId="16E48D83" w14:textId="740224E9"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Resource Allocation:</w:t>
      </w:r>
      <w:r w:rsidRPr="0A33FC07">
        <w:rPr>
          <w:rFonts w:ascii="Trebuchet MS" w:eastAsia="Trebuchet MS" w:hAnsi="Trebuchet MS" w:cs="Trebuchet MS"/>
        </w:rPr>
        <w:t xml:space="preserve"> What strategies can be employed to encourage member states to allocate sufficient financial and human resources for the implementation and monitoring of disability access initiatives, and how can international collaboration facilitate resource sharing?</w:t>
      </w:r>
    </w:p>
    <w:p w14:paraId="5E9DB586" w14:textId="539C6951" w:rsidR="0A33FC07" w:rsidRDefault="0A33FC07" w:rsidP="0A33FC07">
      <w:pPr>
        <w:ind w:right="-20"/>
        <w:rPr>
          <w:rFonts w:ascii="Trebuchet MS" w:eastAsia="Trebuchet MS" w:hAnsi="Trebuchet MS" w:cs="Trebuchet MS"/>
        </w:rPr>
      </w:pPr>
    </w:p>
    <w:p w14:paraId="3ACAE98E" w14:textId="56F29064"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Legal Frameworks:</w:t>
      </w:r>
      <w:r w:rsidRPr="0A33FC07">
        <w:rPr>
          <w:rFonts w:ascii="Trebuchet MS" w:eastAsia="Trebuchet MS" w:hAnsi="Trebuchet MS" w:cs="Trebuchet MS"/>
        </w:rPr>
        <w:t xml:space="preserve"> How can the UN assist member states in developing and strengthening legal frameworks that protect and promote the rights of persons with disabilities, with a specific focus on ensuring accessibility and eliminating discrimination?</w:t>
      </w:r>
    </w:p>
    <w:p w14:paraId="2D6949C5" w14:textId="0B9D8924" w:rsidR="0A33FC07" w:rsidRDefault="0A33FC07" w:rsidP="0A33FC07">
      <w:pPr>
        <w:ind w:right="-20"/>
        <w:rPr>
          <w:rFonts w:ascii="Trebuchet MS" w:eastAsia="Trebuchet MS" w:hAnsi="Trebuchet MS" w:cs="Trebuchet MS"/>
        </w:rPr>
      </w:pPr>
    </w:p>
    <w:p w14:paraId="4F146F14" w14:textId="634FF8D1"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Education Inclusivity:</w:t>
      </w:r>
      <w:r w:rsidRPr="0A33FC07">
        <w:rPr>
          <w:rFonts w:ascii="Trebuchet MS" w:eastAsia="Trebuchet MS" w:hAnsi="Trebuchet MS" w:cs="Trebuchet MS"/>
        </w:rPr>
        <w:t xml:space="preserve"> What steps can be taken to enhance inclusive education practices globally, ensuring that students with disabilities have equal access to quality education, including accessible learning materials and trained educators?</w:t>
      </w:r>
    </w:p>
    <w:p w14:paraId="75D304BE" w14:textId="6174B487" w:rsidR="0A33FC07" w:rsidRDefault="0A33FC07" w:rsidP="0A33FC07">
      <w:pPr>
        <w:ind w:right="-20"/>
        <w:rPr>
          <w:rFonts w:ascii="Trebuchet MS" w:eastAsia="Trebuchet MS" w:hAnsi="Trebuchet MS" w:cs="Trebuchet MS"/>
        </w:rPr>
      </w:pPr>
    </w:p>
    <w:p w14:paraId="7429E836" w14:textId="7AFFB1CC"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Private Sector Engagement:</w:t>
      </w:r>
      <w:r w:rsidRPr="0A33FC07">
        <w:rPr>
          <w:rFonts w:ascii="Trebuchet MS" w:eastAsia="Trebuchet MS" w:hAnsi="Trebuchet MS" w:cs="Trebuchet MS"/>
        </w:rPr>
        <w:t xml:space="preserve"> How can the UN facilitate collaboration between member states and the private sector to promote inclusive employment practices, including reasonable accommodations and the removal of barriers to workforce participation for persons with disabilities?</w:t>
      </w:r>
    </w:p>
    <w:p w14:paraId="7EE2A32B" w14:textId="6D9BE6C5"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Global Data Collection:</w:t>
      </w:r>
      <w:r w:rsidRPr="0A33FC07">
        <w:rPr>
          <w:rFonts w:ascii="Trebuchet MS" w:eastAsia="Trebuchet MS" w:hAnsi="Trebuchet MS" w:cs="Trebuchet MS"/>
        </w:rPr>
        <w:t xml:space="preserve"> What initiatives can be implemented to improve the collection of comprehensive and accurate data on disability, ensuring that information is utilized to inform evidence-based policies and programs?</w:t>
      </w:r>
    </w:p>
    <w:p w14:paraId="3618921D" w14:textId="58542BB2" w:rsidR="0A33FC07" w:rsidRDefault="0A33FC07" w:rsidP="0A33FC07">
      <w:pPr>
        <w:ind w:right="-20"/>
        <w:rPr>
          <w:rFonts w:ascii="Trebuchet MS" w:eastAsia="Trebuchet MS" w:hAnsi="Trebuchet MS" w:cs="Trebuchet MS"/>
        </w:rPr>
      </w:pPr>
    </w:p>
    <w:p w14:paraId="3296715C" w14:textId="74F9EFB4"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Assistive Technologies:</w:t>
      </w:r>
      <w:r w:rsidRPr="0A33FC07">
        <w:rPr>
          <w:rFonts w:ascii="Trebuchet MS" w:eastAsia="Trebuchet MS" w:hAnsi="Trebuchet MS" w:cs="Trebuchet MS"/>
        </w:rPr>
        <w:t xml:space="preserve"> How can the UN encourage the development, affordability, and accessibility of assistive technologies on a global scale, promoting innovation and addressing the specific needs of persons with disabilities?</w:t>
      </w:r>
    </w:p>
    <w:p w14:paraId="2B604D45" w14:textId="64E69C4C" w:rsidR="0A33FC07" w:rsidRDefault="0A33FC07" w:rsidP="0A33FC07">
      <w:pPr>
        <w:ind w:right="-20"/>
        <w:rPr>
          <w:rFonts w:ascii="Trebuchet MS" w:eastAsia="Trebuchet MS" w:hAnsi="Trebuchet MS" w:cs="Trebuchet MS"/>
        </w:rPr>
      </w:pPr>
    </w:p>
    <w:p w14:paraId="7D26AE51" w14:textId="56E2430D"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Awareness and Attitude Change:</w:t>
      </w:r>
      <w:r w:rsidRPr="0A33FC07">
        <w:rPr>
          <w:rFonts w:ascii="Trebuchet MS" w:eastAsia="Trebuchet MS" w:hAnsi="Trebuchet MS" w:cs="Trebuchet MS"/>
        </w:rPr>
        <w:t xml:space="preserve"> What role can the UN play in fostering global awareness campaigns to challenge and change societal attitudes towards persons with disabilities, combating stereotypes, and promoting a culture of inclusivity and respect?</w:t>
      </w:r>
    </w:p>
    <w:p w14:paraId="21FE31B5" w14:textId="15C90047" w:rsidR="0A33FC07" w:rsidRDefault="0A33FC07" w:rsidP="0A33FC07">
      <w:pPr>
        <w:ind w:right="-20"/>
        <w:rPr>
          <w:rFonts w:ascii="Trebuchet MS" w:eastAsia="Trebuchet MS" w:hAnsi="Trebuchet MS" w:cs="Trebuchet MS"/>
        </w:rPr>
      </w:pPr>
    </w:p>
    <w:p w14:paraId="3960CF0E" w14:textId="269E13D9"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Emergency Preparedness:</w:t>
      </w:r>
      <w:r w:rsidRPr="0A33FC07">
        <w:rPr>
          <w:rFonts w:ascii="Trebuchet MS" w:eastAsia="Trebuchet MS" w:hAnsi="Trebuchet MS" w:cs="Trebuchet MS"/>
        </w:rPr>
        <w:t xml:space="preserve"> How can the UN support member states in developing and implementing inclusive emergency and disaster preparedness plans to address the unique vulnerabilities of persons with disabilities during crises?</w:t>
      </w:r>
    </w:p>
    <w:p w14:paraId="12CEDD14" w14:textId="206B2C1D" w:rsidR="0A33FC07" w:rsidRDefault="0A33FC07" w:rsidP="0A33FC07">
      <w:pPr>
        <w:ind w:right="-20"/>
        <w:rPr>
          <w:rFonts w:ascii="Trebuchet MS" w:eastAsia="Trebuchet MS" w:hAnsi="Trebuchet MS" w:cs="Trebuchet MS"/>
        </w:rPr>
      </w:pPr>
    </w:p>
    <w:p w14:paraId="538508EA" w14:textId="21C2261E" w:rsidR="0A33FC07" w:rsidRDefault="0A33FC07" w:rsidP="0A33FC07">
      <w:pPr>
        <w:ind w:right="-20"/>
        <w:rPr>
          <w:rFonts w:ascii="Trebuchet MS" w:eastAsia="Trebuchet MS" w:hAnsi="Trebuchet MS" w:cs="Trebuchet MS"/>
        </w:rPr>
      </w:pPr>
    </w:p>
    <w:p w14:paraId="42C068C9" w14:textId="0814B3A8" w:rsidR="0A2326D2" w:rsidRDefault="0A2326D2" w:rsidP="0A2326D2">
      <w:pPr>
        <w:ind w:right="-20"/>
        <w:rPr>
          <w:rFonts w:ascii="Trebuchet MS" w:eastAsia="Trebuchet MS" w:hAnsi="Trebuchet MS" w:cs="Trebuchet MS"/>
        </w:rPr>
      </w:pPr>
    </w:p>
    <w:p w14:paraId="7CDD699F" w14:textId="03ECB2D4" w:rsidR="00E83186" w:rsidRPr="00D912C8" w:rsidRDefault="7DF7FBA1" w:rsidP="0A33FC07">
      <w:pPr>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Useful links</w:t>
      </w:r>
    </w:p>
    <w:p w14:paraId="43B8A5C4" w14:textId="7E907C07" w:rsidR="0A33FC07" w:rsidRDefault="0A33FC07" w:rsidP="0A33FC07">
      <w:pPr>
        <w:rPr>
          <w:rFonts w:ascii="Trebuchet MS" w:eastAsia="Trebuchet MS" w:hAnsi="Trebuchet MS" w:cs="Trebuchet MS"/>
          <w:color w:val="4472C4" w:themeColor="accent1"/>
          <w:sz w:val="36"/>
          <w:szCs w:val="36"/>
        </w:rPr>
      </w:pPr>
    </w:p>
    <w:p w14:paraId="00406333" w14:textId="6F9BF070" w:rsidR="7DF7FBA1" w:rsidRDefault="00000000" w:rsidP="0A33FC07">
      <w:pPr>
        <w:rPr>
          <w:rFonts w:ascii="Trebuchet MS" w:eastAsia="Trebuchet MS" w:hAnsi="Trebuchet MS" w:cs="Trebuchet MS"/>
          <w:color w:val="4472C4" w:themeColor="accent1"/>
          <w:sz w:val="22"/>
          <w:szCs w:val="22"/>
          <w:u w:val="single"/>
        </w:rPr>
      </w:pPr>
      <w:hyperlink r:id="rId12">
        <w:r w:rsidR="7DF7FBA1" w:rsidRPr="0A33FC07">
          <w:rPr>
            <w:rStyle w:val="Hyperlink"/>
            <w:rFonts w:ascii="Trebuchet MS" w:eastAsia="Trebuchet MS" w:hAnsi="Trebuchet MS" w:cs="Trebuchet MS"/>
            <w:sz w:val="22"/>
            <w:szCs w:val="22"/>
          </w:rPr>
          <w:t>Disability Inclusion in the United Nations System</w:t>
        </w:r>
      </w:hyperlink>
    </w:p>
    <w:p w14:paraId="36792A99" w14:textId="43F2F6D6" w:rsidR="0A33FC07" w:rsidRDefault="0A33FC07" w:rsidP="0A33FC07">
      <w:pPr>
        <w:rPr>
          <w:rFonts w:ascii="Trebuchet MS" w:eastAsia="Trebuchet MS" w:hAnsi="Trebuchet MS" w:cs="Trebuchet MS"/>
          <w:sz w:val="22"/>
          <w:szCs w:val="22"/>
        </w:rPr>
      </w:pPr>
    </w:p>
    <w:p w14:paraId="67D8DCFD" w14:textId="284226D8" w:rsidR="149E0207" w:rsidRDefault="00000000" w:rsidP="0A33FC07">
      <w:pPr>
        <w:rPr>
          <w:rFonts w:ascii="Trebuchet MS" w:eastAsia="Trebuchet MS" w:hAnsi="Trebuchet MS" w:cs="Trebuchet MS"/>
          <w:sz w:val="22"/>
          <w:szCs w:val="22"/>
        </w:rPr>
      </w:pPr>
      <w:hyperlink r:id="rId13">
        <w:r w:rsidR="149E0207" w:rsidRPr="0A33FC07">
          <w:rPr>
            <w:rStyle w:val="Hyperlink"/>
            <w:rFonts w:ascii="Trebuchet MS" w:eastAsia="Trebuchet MS" w:hAnsi="Trebuchet MS" w:cs="Trebuchet MS"/>
            <w:sz w:val="22"/>
            <w:szCs w:val="22"/>
          </w:rPr>
          <w:t xml:space="preserve">Disability Inclusive Response to </w:t>
        </w:r>
        <w:r w:rsidR="149E0207" w:rsidRPr="0A33FC07">
          <w:rPr>
            <w:rStyle w:val="Hyperlink"/>
            <w:rFonts w:ascii="Trebuchet MS" w:eastAsia="Trebuchet MS" w:hAnsi="Trebuchet MS" w:cs="Trebuchet MS"/>
            <w:b/>
            <w:bCs/>
            <w:sz w:val="22"/>
            <w:szCs w:val="22"/>
          </w:rPr>
          <w:t>COVID-19</w:t>
        </w:r>
      </w:hyperlink>
    </w:p>
    <w:p w14:paraId="251559C3" w14:textId="07BC63F2" w:rsidR="0A33FC07" w:rsidRDefault="0A33FC07" w:rsidP="0A33FC07">
      <w:pPr>
        <w:rPr>
          <w:rFonts w:ascii="Trebuchet MS" w:eastAsia="Trebuchet MS" w:hAnsi="Trebuchet MS" w:cs="Trebuchet MS"/>
          <w:b/>
          <w:bCs/>
          <w:sz w:val="22"/>
          <w:szCs w:val="22"/>
        </w:rPr>
      </w:pPr>
    </w:p>
    <w:p w14:paraId="145BE774" w14:textId="5F3E2AE8" w:rsidR="671B6B4B" w:rsidRDefault="00000000" w:rsidP="0A33FC07">
      <w:pPr>
        <w:rPr>
          <w:rFonts w:ascii="Trebuchet MS" w:eastAsia="Trebuchet MS" w:hAnsi="Trebuchet MS" w:cs="Trebuchet MS"/>
          <w:sz w:val="22"/>
          <w:szCs w:val="22"/>
          <w:u w:val="single"/>
        </w:rPr>
      </w:pPr>
      <w:hyperlink r:id="rId14">
        <w:r w:rsidR="671B6B4B" w:rsidRPr="0A33FC07">
          <w:rPr>
            <w:rStyle w:val="Hyperlink"/>
            <w:rFonts w:ascii="Trebuchet MS" w:eastAsia="Trebuchet MS" w:hAnsi="Trebuchet MS" w:cs="Trebuchet MS"/>
            <w:sz w:val="22"/>
            <w:szCs w:val="22"/>
          </w:rPr>
          <w:t>What is the UN CRPD?</w:t>
        </w:r>
      </w:hyperlink>
    </w:p>
    <w:sectPr w:rsidR="671B6B4B">
      <w:headerReference w:type="even" r:id="rId1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43BB" w14:textId="77777777" w:rsidR="002B69E7" w:rsidRDefault="002B69E7" w:rsidP="00635BE8">
      <w:r>
        <w:separator/>
      </w:r>
    </w:p>
  </w:endnote>
  <w:endnote w:type="continuationSeparator" w:id="0">
    <w:p w14:paraId="218E2A34" w14:textId="77777777" w:rsidR="002B69E7" w:rsidRDefault="002B69E7" w:rsidP="00635BE8">
      <w:r>
        <w:continuationSeparator/>
      </w:r>
    </w:p>
  </w:endnote>
  <w:endnote w:type="continuationNotice" w:id="1">
    <w:p w14:paraId="1F9CAAED" w14:textId="77777777" w:rsidR="002B69E7" w:rsidRDefault="002B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6BDB" w14:textId="5856D2D5" w:rsidR="00635BE8" w:rsidRDefault="00635BE8">
    <w:pPr>
      <w:pStyle w:val="Footer"/>
    </w:pPr>
  </w:p>
  <w:p w14:paraId="4CEF8DFA" w14:textId="6E33E7F7" w:rsidR="00635BE8" w:rsidRDefault="00635BE8">
    <w:pPr>
      <w:pStyle w:val="Footer"/>
    </w:pPr>
  </w:p>
  <w:p w14:paraId="0B5B1CC2" w14:textId="77777777" w:rsidR="00635BE8" w:rsidRDefault="0063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CCDF" w14:textId="77777777" w:rsidR="002B69E7" w:rsidRDefault="002B69E7" w:rsidP="00635BE8">
      <w:r>
        <w:separator/>
      </w:r>
    </w:p>
  </w:footnote>
  <w:footnote w:type="continuationSeparator" w:id="0">
    <w:p w14:paraId="4BDB9AF1" w14:textId="77777777" w:rsidR="002B69E7" w:rsidRDefault="002B69E7" w:rsidP="00635BE8">
      <w:r>
        <w:continuationSeparator/>
      </w:r>
    </w:p>
  </w:footnote>
  <w:footnote w:type="continuationNotice" w:id="1">
    <w:p w14:paraId="59D80E87" w14:textId="77777777" w:rsidR="002B69E7" w:rsidRDefault="002B6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327457"/>
      <w:docPartObj>
        <w:docPartGallery w:val="Page Numbers (Top of Page)"/>
        <w:docPartUnique/>
      </w:docPartObj>
    </w:sdtPr>
    <w:sdtContent>
      <w:p w14:paraId="735D88BA" w14:textId="212F488C"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A5361" w14:textId="77777777" w:rsidR="00C22E2C" w:rsidRDefault="00C22E2C" w:rsidP="00C22E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302619"/>
      <w:docPartObj>
        <w:docPartGallery w:val="Page Numbers (Top of Page)"/>
        <w:docPartUnique/>
      </w:docPartObj>
    </w:sdtPr>
    <w:sdtContent>
      <w:p w14:paraId="32C2C535" w14:textId="36F1CC9B"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FEA0382" w14:textId="25B2B0DE" w:rsidR="00C22E2C" w:rsidRPr="004F7EC8" w:rsidRDefault="008F11D9" w:rsidP="00C22E2C">
    <w:pPr>
      <w:pStyle w:val="Header"/>
      <w:ind w:right="360"/>
      <w:rPr>
        <w:sz w:val="28"/>
        <w:szCs w:val="28"/>
      </w:rPr>
    </w:pPr>
    <w:r w:rsidRPr="004F7EC8">
      <w:rPr>
        <w:sz w:val="28"/>
        <w:szCs w:val="28"/>
      </w:rPr>
      <w:t>SOCHUM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BA1A"/>
    <w:multiLevelType w:val="hybridMultilevel"/>
    <w:tmpl w:val="FFFFFFFF"/>
    <w:lvl w:ilvl="0" w:tplc="A8DCA116">
      <w:start w:val="1"/>
      <w:numFmt w:val="bullet"/>
      <w:lvlText w:val=""/>
      <w:lvlJc w:val="left"/>
      <w:pPr>
        <w:ind w:left="720" w:hanging="360"/>
      </w:pPr>
      <w:rPr>
        <w:rFonts w:ascii="Symbol" w:hAnsi="Symbol" w:hint="default"/>
      </w:rPr>
    </w:lvl>
    <w:lvl w:ilvl="1" w:tplc="4B2ADC1C">
      <w:start w:val="1"/>
      <w:numFmt w:val="bullet"/>
      <w:lvlText w:val="o"/>
      <w:lvlJc w:val="left"/>
      <w:pPr>
        <w:ind w:left="1440" w:hanging="360"/>
      </w:pPr>
      <w:rPr>
        <w:rFonts w:ascii="Courier New" w:hAnsi="Courier New" w:hint="default"/>
      </w:rPr>
    </w:lvl>
    <w:lvl w:ilvl="2" w:tplc="A8706576">
      <w:start w:val="1"/>
      <w:numFmt w:val="bullet"/>
      <w:lvlText w:val=""/>
      <w:lvlJc w:val="left"/>
      <w:pPr>
        <w:ind w:left="2160" w:hanging="360"/>
      </w:pPr>
      <w:rPr>
        <w:rFonts w:ascii="Wingdings" w:hAnsi="Wingdings" w:hint="default"/>
      </w:rPr>
    </w:lvl>
    <w:lvl w:ilvl="3" w:tplc="F2D477D8">
      <w:start w:val="1"/>
      <w:numFmt w:val="bullet"/>
      <w:lvlText w:val=""/>
      <w:lvlJc w:val="left"/>
      <w:pPr>
        <w:ind w:left="2880" w:hanging="360"/>
      </w:pPr>
      <w:rPr>
        <w:rFonts w:ascii="Symbol" w:hAnsi="Symbol" w:hint="default"/>
      </w:rPr>
    </w:lvl>
    <w:lvl w:ilvl="4" w:tplc="09A2CC9C">
      <w:start w:val="1"/>
      <w:numFmt w:val="bullet"/>
      <w:lvlText w:val="o"/>
      <w:lvlJc w:val="left"/>
      <w:pPr>
        <w:ind w:left="3600" w:hanging="360"/>
      </w:pPr>
      <w:rPr>
        <w:rFonts w:ascii="Courier New" w:hAnsi="Courier New" w:hint="default"/>
      </w:rPr>
    </w:lvl>
    <w:lvl w:ilvl="5" w:tplc="017AFEB0">
      <w:start w:val="1"/>
      <w:numFmt w:val="bullet"/>
      <w:lvlText w:val=""/>
      <w:lvlJc w:val="left"/>
      <w:pPr>
        <w:ind w:left="4320" w:hanging="360"/>
      </w:pPr>
      <w:rPr>
        <w:rFonts w:ascii="Wingdings" w:hAnsi="Wingdings" w:hint="default"/>
      </w:rPr>
    </w:lvl>
    <w:lvl w:ilvl="6" w:tplc="33B2BFEC">
      <w:start w:val="1"/>
      <w:numFmt w:val="bullet"/>
      <w:lvlText w:val=""/>
      <w:lvlJc w:val="left"/>
      <w:pPr>
        <w:ind w:left="5040" w:hanging="360"/>
      </w:pPr>
      <w:rPr>
        <w:rFonts w:ascii="Symbol" w:hAnsi="Symbol" w:hint="default"/>
      </w:rPr>
    </w:lvl>
    <w:lvl w:ilvl="7" w:tplc="3468F8DE">
      <w:start w:val="1"/>
      <w:numFmt w:val="bullet"/>
      <w:lvlText w:val="o"/>
      <w:lvlJc w:val="left"/>
      <w:pPr>
        <w:ind w:left="5760" w:hanging="360"/>
      </w:pPr>
      <w:rPr>
        <w:rFonts w:ascii="Courier New" w:hAnsi="Courier New" w:hint="default"/>
      </w:rPr>
    </w:lvl>
    <w:lvl w:ilvl="8" w:tplc="E1866EC6">
      <w:start w:val="1"/>
      <w:numFmt w:val="bullet"/>
      <w:lvlText w:val=""/>
      <w:lvlJc w:val="left"/>
      <w:pPr>
        <w:ind w:left="6480" w:hanging="360"/>
      </w:pPr>
      <w:rPr>
        <w:rFonts w:ascii="Wingdings" w:hAnsi="Wingdings" w:hint="default"/>
      </w:rPr>
    </w:lvl>
  </w:abstractNum>
  <w:abstractNum w:abstractNumId="1" w15:restartNumberingAfterBreak="0">
    <w:nsid w:val="15A1CFCC"/>
    <w:multiLevelType w:val="hybridMultilevel"/>
    <w:tmpl w:val="FFFFFFFF"/>
    <w:lvl w:ilvl="0" w:tplc="7B8C4C44">
      <w:start w:val="1"/>
      <w:numFmt w:val="bullet"/>
      <w:lvlText w:val=""/>
      <w:lvlJc w:val="left"/>
      <w:pPr>
        <w:ind w:left="720" w:hanging="360"/>
      </w:pPr>
      <w:rPr>
        <w:rFonts w:ascii="Symbol" w:hAnsi="Symbol" w:hint="default"/>
      </w:rPr>
    </w:lvl>
    <w:lvl w:ilvl="1" w:tplc="2C3686F2">
      <w:start w:val="1"/>
      <w:numFmt w:val="bullet"/>
      <w:lvlText w:val="o"/>
      <w:lvlJc w:val="left"/>
      <w:pPr>
        <w:ind w:left="1440" w:hanging="360"/>
      </w:pPr>
      <w:rPr>
        <w:rFonts w:ascii="Courier New" w:hAnsi="Courier New" w:hint="default"/>
      </w:rPr>
    </w:lvl>
    <w:lvl w:ilvl="2" w:tplc="84DC83C0">
      <w:start w:val="1"/>
      <w:numFmt w:val="bullet"/>
      <w:lvlText w:val=""/>
      <w:lvlJc w:val="left"/>
      <w:pPr>
        <w:ind w:left="2160" w:hanging="360"/>
      </w:pPr>
      <w:rPr>
        <w:rFonts w:ascii="Wingdings" w:hAnsi="Wingdings" w:hint="default"/>
      </w:rPr>
    </w:lvl>
    <w:lvl w:ilvl="3" w:tplc="EDD6BE1A">
      <w:start w:val="1"/>
      <w:numFmt w:val="bullet"/>
      <w:lvlText w:val=""/>
      <w:lvlJc w:val="left"/>
      <w:pPr>
        <w:ind w:left="2880" w:hanging="360"/>
      </w:pPr>
      <w:rPr>
        <w:rFonts w:ascii="Symbol" w:hAnsi="Symbol" w:hint="default"/>
      </w:rPr>
    </w:lvl>
    <w:lvl w:ilvl="4" w:tplc="60B8EAF6">
      <w:start w:val="1"/>
      <w:numFmt w:val="bullet"/>
      <w:lvlText w:val="o"/>
      <w:lvlJc w:val="left"/>
      <w:pPr>
        <w:ind w:left="3600" w:hanging="360"/>
      </w:pPr>
      <w:rPr>
        <w:rFonts w:ascii="Courier New" w:hAnsi="Courier New" w:hint="default"/>
      </w:rPr>
    </w:lvl>
    <w:lvl w:ilvl="5" w:tplc="9A265416">
      <w:start w:val="1"/>
      <w:numFmt w:val="bullet"/>
      <w:lvlText w:val=""/>
      <w:lvlJc w:val="left"/>
      <w:pPr>
        <w:ind w:left="4320" w:hanging="360"/>
      </w:pPr>
      <w:rPr>
        <w:rFonts w:ascii="Wingdings" w:hAnsi="Wingdings" w:hint="default"/>
      </w:rPr>
    </w:lvl>
    <w:lvl w:ilvl="6" w:tplc="5594A388">
      <w:start w:val="1"/>
      <w:numFmt w:val="bullet"/>
      <w:lvlText w:val=""/>
      <w:lvlJc w:val="left"/>
      <w:pPr>
        <w:ind w:left="5040" w:hanging="360"/>
      </w:pPr>
      <w:rPr>
        <w:rFonts w:ascii="Symbol" w:hAnsi="Symbol" w:hint="default"/>
      </w:rPr>
    </w:lvl>
    <w:lvl w:ilvl="7" w:tplc="2182F054">
      <w:start w:val="1"/>
      <w:numFmt w:val="bullet"/>
      <w:lvlText w:val="o"/>
      <w:lvlJc w:val="left"/>
      <w:pPr>
        <w:ind w:left="5760" w:hanging="360"/>
      </w:pPr>
      <w:rPr>
        <w:rFonts w:ascii="Courier New" w:hAnsi="Courier New" w:hint="default"/>
      </w:rPr>
    </w:lvl>
    <w:lvl w:ilvl="8" w:tplc="8514D992">
      <w:start w:val="1"/>
      <w:numFmt w:val="bullet"/>
      <w:lvlText w:val=""/>
      <w:lvlJc w:val="left"/>
      <w:pPr>
        <w:ind w:left="6480" w:hanging="360"/>
      </w:pPr>
      <w:rPr>
        <w:rFonts w:ascii="Wingdings" w:hAnsi="Wingdings" w:hint="default"/>
      </w:rPr>
    </w:lvl>
  </w:abstractNum>
  <w:abstractNum w:abstractNumId="2" w15:restartNumberingAfterBreak="0">
    <w:nsid w:val="1EA964F2"/>
    <w:multiLevelType w:val="hybridMultilevel"/>
    <w:tmpl w:val="FFFFFFFF"/>
    <w:lvl w:ilvl="0" w:tplc="F3FC9F92">
      <w:start w:val="1"/>
      <w:numFmt w:val="bullet"/>
      <w:lvlText w:val=""/>
      <w:lvlJc w:val="left"/>
      <w:pPr>
        <w:ind w:left="720" w:hanging="360"/>
      </w:pPr>
      <w:rPr>
        <w:rFonts w:ascii="Symbol" w:hAnsi="Symbol" w:hint="default"/>
      </w:rPr>
    </w:lvl>
    <w:lvl w:ilvl="1" w:tplc="3C3C5178">
      <w:start w:val="1"/>
      <w:numFmt w:val="bullet"/>
      <w:lvlText w:val="o"/>
      <w:lvlJc w:val="left"/>
      <w:pPr>
        <w:ind w:left="1440" w:hanging="360"/>
      </w:pPr>
      <w:rPr>
        <w:rFonts w:ascii="Courier New" w:hAnsi="Courier New" w:hint="default"/>
      </w:rPr>
    </w:lvl>
    <w:lvl w:ilvl="2" w:tplc="F9442EE8">
      <w:start w:val="1"/>
      <w:numFmt w:val="bullet"/>
      <w:lvlText w:val=""/>
      <w:lvlJc w:val="left"/>
      <w:pPr>
        <w:ind w:left="2160" w:hanging="360"/>
      </w:pPr>
      <w:rPr>
        <w:rFonts w:ascii="Wingdings" w:hAnsi="Wingdings" w:hint="default"/>
      </w:rPr>
    </w:lvl>
    <w:lvl w:ilvl="3" w:tplc="FF5E793E">
      <w:start w:val="1"/>
      <w:numFmt w:val="bullet"/>
      <w:lvlText w:val=""/>
      <w:lvlJc w:val="left"/>
      <w:pPr>
        <w:ind w:left="2880" w:hanging="360"/>
      </w:pPr>
      <w:rPr>
        <w:rFonts w:ascii="Symbol" w:hAnsi="Symbol" w:hint="default"/>
      </w:rPr>
    </w:lvl>
    <w:lvl w:ilvl="4" w:tplc="D15EA622">
      <w:start w:val="1"/>
      <w:numFmt w:val="bullet"/>
      <w:lvlText w:val="o"/>
      <w:lvlJc w:val="left"/>
      <w:pPr>
        <w:ind w:left="3600" w:hanging="360"/>
      </w:pPr>
      <w:rPr>
        <w:rFonts w:ascii="Courier New" w:hAnsi="Courier New" w:hint="default"/>
      </w:rPr>
    </w:lvl>
    <w:lvl w:ilvl="5" w:tplc="D9DA35A2">
      <w:start w:val="1"/>
      <w:numFmt w:val="bullet"/>
      <w:lvlText w:val=""/>
      <w:lvlJc w:val="left"/>
      <w:pPr>
        <w:ind w:left="4320" w:hanging="360"/>
      </w:pPr>
      <w:rPr>
        <w:rFonts w:ascii="Wingdings" w:hAnsi="Wingdings" w:hint="default"/>
      </w:rPr>
    </w:lvl>
    <w:lvl w:ilvl="6" w:tplc="0316BA76">
      <w:start w:val="1"/>
      <w:numFmt w:val="bullet"/>
      <w:lvlText w:val=""/>
      <w:lvlJc w:val="left"/>
      <w:pPr>
        <w:ind w:left="5040" w:hanging="360"/>
      </w:pPr>
      <w:rPr>
        <w:rFonts w:ascii="Symbol" w:hAnsi="Symbol" w:hint="default"/>
      </w:rPr>
    </w:lvl>
    <w:lvl w:ilvl="7" w:tplc="C5F4B67C">
      <w:start w:val="1"/>
      <w:numFmt w:val="bullet"/>
      <w:lvlText w:val="o"/>
      <w:lvlJc w:val="left"/>
      <w:pPr>
        <w:ind w:left="5760" w:hanging="360"/>
      </w:pPr>
      <w:rPr>
        <w:rFonts w:ascii="Courier New" w:hAnsi="Courier New" w:hint="default"/>
      </w:rPr>
    </w:lvl>
    <w:lvl w:ilvl="8" w:tplc="3314E6E8">
      <w:start w:val="1"/>
      <w:numFmt w:val="bullet"/>
      <w:lvlText w:val=""/>
      <w:lvlJc w:val="left"/>
      <w:pPr>
        <w:ind w:left="6480" w:hanging="360"/>
      </w:pPr>
      <w:rPr>
        <w:rFonts w:ascii="Wingdings" w:hAnsi="Wingdings" w:hint="default"/>
      </w:rPr>
    </w:lvl>
  </w:abstractNum>
  <w:abstractNum w:abstractNumId="3" w15:restartNumberingAfterBreak="0">
    <w:nsid w:val="26C1F35F"/>
    <w:multiLevelType w:val="hybridMultilevel"/>
    <w:tmpl w:val="FFFFFFFF"/>
    <w:lvl w:ilvl="0" w:tplc="B090F7C6">
      <w:start w:val="1"/>
      <w:numFmt w:val="bullet"/>
      <w:lvlText w:val=""/>
      <w:lvlJc w:val="left"/>
      <w:pPr>
        <w:ind w:left="720" w:hanging="360"/>
      </w:pPr>
      <w:rPr>
        <w:rFonts w:ascii="Symbol" w:hAnsi="Symbol" w:hint="default"/>
      </w:rPr>
    </w:lvl>
    <w:lvl w:ilvl="1" w:tplc="1F78A1AC">
      <w:start w:val="1"/>
      <w:numFmt w:val="bullet"/>
      <w:lvlText w:val="o"/>
      <w:lvlJc w:val="left"/>
      <w:pPr>
        <w:ind w:left="1440" w:hanging="360"/>
      </w:pPr>
      <w:rPr>
        <w:rFonts w:ascii="Courier New" w:hAnsi="Courier New" w:hint="default"/>
      </w:rPr>
    </w:lvl>
    <w:lvl w:ilvl="2" w:tplc="E3B899B8">
      <w:start w:val="1"/>
      <w:numFmt w:val="bullet"/>
      <w:lvlText w:val=""/>
      <w:lvlJc w:val="left"/>
      <w:pPr>
        <w:ind w:left="2160" w:hanging="360"/>
      </w:pPr>
      <w:rPr>
        <w:rFonts w:ascii="Wingdings" w:hAnsi="Wingdings" w:hint="default"/>
      </w:rPr>
    </w:lvl>
    <w:lvl w:ilvl="3" w:tplc="B02C38EC">
      <w:start w:val="1"/>
      <w:numFmt w:val="bullet"/>
      <w:lvlText w:val=""/>
      <w:lvlJc w:val="left"/>
      <w:pPr>
        <w:ind w:left="2880" w:hanging="360"/>
      </w:pPr>
      <w:rPr>
        <w:rFonts w:ascii="Symbol" w:hAnsi="Symbol" w:hint="default"/>
      </w:rPr>
    </w:lvl>
    <w:lvl w:ilvl="4" w:tplc="121C097A">
      <w:start w:val="1"/>
      <w:numFmt w:val="bullet"/>
      <w:lvlText w:val="o"/>
      <w:lvlJc w:val="left"/>
      <w:pPr>
        <w:ind w:left="3600" w:hanging="360"/>
      </w:pPr>
      <w:rPr>
        <w:rFonts w:ascii="Courier New" w:hAnsi="Courier New" w:hint="default"/>
      </w:rPr>
    </w:lvl>
    <w:lvl w:ilvl="5" w:tplc="0B8442DC">
      <w:start w:val="1"/>
      <w:numFmt w:val="bullet"/>
      <w:lvlText w:val=""/>
      <w:lvlJc w:val="left"/>
      <w:pPr>
        <w:ind w:left="4320" w:hanging="360"/>
      </w:pPr>
      <w:rPr>
        <w:rFonts w:ascii="Wingdings" w:hAnsi="Wingdings" w:hint="default"/>
      </w:rPr>
    </w:lvl>
    <w:lvl w:ilvl="6" w:tplc="65FC105C">
      <w:start w:val="1"/>
      <w:numFmt w:val="bullet"/>
      <w:lvlText w:val=""/>
      <w:lvlJc w:val="left"/>
      <w:pPr>
        <w:ind w:left="5040" w:hanging="360"/>
      </w:pPr>
      <w:rPr>
        <w:rFonts w:ascii="Symbol" w:hAnsi="Symbol" w:hint="default"/>
      </w:rPr>
    </w:lvl>
    <w:lvl w:ilvl="7" w:tplc="F27E85AE">
      <w:start w:val="1"/>
      <w:numFmt w:val="bullet"/>
      <w:lvlText w:val="o"/>
      <w:lvlJc w:val="left"/>
      <w:pPr>
        <w:ind w:left="5760" w:hanging="360"/>
      </w:pPr>
      <w:rPr>
        <w:rFonts w:ascii="Courier New" w:hAnsi="Courier New" w:hint="default"/>
      </w:rPr>
    </w:lvl>
    <w:lvl w:ilvl="8" w:tplc="DAF6A6A0">
      <w:start w:val="1"/>
      <w:numFmt w:val="bullet"/>
      <w:lvlText w:val=""/>
      <w:lvlJc w:val="left"/>
      <w:pPr>
        <w:ind w:left="6480" w:hanging="360"/>
      </w:pPr>
      <w:rPr>
        <w:rFonts w:ascii="Wingdings" w:hAnsi="Wingdings" w:hint="default"/>
      </w:rPr>
    </w:lvl>
  </w:abstractNum>
  <w:abstractNum w:abstractNumId="4" w15:restartNumberingAfterBreak="0">
    <w:nsid w:val="2FA25B8A"/>
    <w:multiLevelType w:val="hybridMultilevel"/>
    <w:tmpl w:val="FFFFFFFF"/>
    <w:lvl w:ilvl="0" w:tplc="924C1320">
      <w:start w:val="1"/>
      <w:numFmt w:val="bullet"/>
      <w:lvlText w:val=""/>
      <w:lvlJc w:val="left"/>
      <w:pPr>
        <w:ind w:left="720" w:hanging="360"/>
      </w:pPr>
      <w:rPr>
        <w:rFonts w:ascii="Symbol" w:hAnsi="Symbol" w:hint="default"/>
      </w:rPr>
    </w:lvl>
    <w:lvl w:ilvl="1" w:tplc="21BEDED4">
      <w:start w:val="1"/>
      <w:numFmt w:val="bullet"/>
      <w:lvlText w:val="o"/>
      <w:lvlJc w:val="left"/>
      <w:pPr>
        <w:ind w:left="1440" w:hanging="360"/>
      </w:pPr>
      <w:rPr>
        <w:rFonts w:ascii="Courier New" w:hAnsi="Courier New" w:hint="default"/>
      </w:rPr>
    </w:lvl>
    <w:lvl w:ilvl="2" w:tplc="16C033EC">
      <w:start w:val="1"/>
      <w:numFmt w:val="bullet"/>
      <w:lvlText w:val=""/>
      <w:lvlJc w:val="left"/>
      <w:pPr>
        <w:ind w:left="2160" w:hanging="360"/>
      </w:pPr>
      <w:rPr>
        <w:rFonts w:ascii="Wingdings" w:hAnsi="Wingdings" w:hint="default"/>
      </w:rPr>
    </w:lvl>
    <w:lvl w:ilvl="3" w:tplc="70CCE038">
      <w:start w:val="1"/>
      <w:numFmt w:val="bullet"/>
      <w:lvlText w:val=""/>
      <w:lvlJc w:val="left"/>
      <w:pPr>
        <w:ind w:left="2880" w:hanging="360"/>
      </w:pPr>
      <w:rPr>
        <w:rFonts w:ascii="Symbol" w:hAnsi="Symbol" w:hint="default"/>
      </w:rPr>
    </w:lvl>
    <w:lvl w:ilvl="4" w:tplc="825A437A">
      <w:start w:val="1"/>
      <w:numFmt w:val="bullet"/>
      <w:lvlText w:val="o"/>
      <w:lvlJc w:val="left"/>
      <w:pPr>
        <w:ind w:left="3600" w:hanging="360"/>
      </w:pPr>
      <w:rPr>
        <w:rFonts w:ascii="Courier New" w:hAnsi="Courier New" w:hint="default"/>
      </w:rPr>
    </w:lvl>
    <w:lvl w:ilvl="5" w:tplc="0540A778">
      <w:start w:val="1"/>
      <w:numFmt w:val="bullet"/>
      <w:lvlText w:val=""/>
      <w:lvlJc w:val="left"/>
      <w:pPr>
        <w:ind w:left="4320" w:hanging="360"/>
      </w:pPr>
      <w:rPr>
        <w:rFonts w:ascii="Wingdings" w:hAnsi="Wingdings" w:hint="default"/>
      </w:rPr>
    </w:lvl>
    <w:lvl w:ilvl="6" w:tplc="2898CBD0">
      <w:start w:val="1"/>
      <w:numFmt w:val="bullet"/>
      <w:lvlText w:val=""/>
      <w:lvlJc w:val="left"/>
      <w:pPr>
        <w:ind w:left="5040" w:hanging="360"/>
      </w:pPr>
      <w:rPr>
        <w:rFonts w:ascii="Symbol" w:hAnsi="Symbol" w:hint="default"/>
      </w:rPr>
    </w:lvl>
    <w:lvl w:ilvl="7" w:tplc="6958D3B8">
      <w:start w:val="1"/>
      <w:numFmt w:val="bullet"/>
      <w:lvlText w:val="o"/>
      <w:lvlJc w:val="left"/>
      <w:pPr>
        <w:ind w:left="5760" w:hanging="360"/>
      </w:pPr>
      <w:rPr>
        <w:rFonts w:ascii="Courier New" w:hAnsi="Courier New" w:hint="default"/>
      </w:rPr>
    </w:lvl>
    <w:lvl w:ilvl="8" w:tplc="F9921AF0">
      <w:start w:val="1"/>
      <w:numFmt w:val="bullet"/>
      <w:lvlText w:val=""/>
      <w:lvlJc w:val="left"/>
      <w:pPr>
        <w:ind w:left="6480" w:hanging="360"/>
      </w:pPr>
      <w:rPr>
        <w:rFonts w:ascii="Wingdings" w:hAnsi="Wingdings" w:hint="default"/>
      </w:rPr>
    </w:lvl>
  </w:abstractNum>
  <w:abstractNum w:abstractNumId="5" w15:restartNumberingAfterBreak="0">
    <w:nsid w:val="3592AAB4"/>
    <w:multiLevelType w:val="hybridMultilevel"/>
    <w:tmpl w:val="FFFFFFFF"/>
    <w:lvl w:ilvl="0" w:tplc="31E8E442">
      <w:start w:val="1"/>
      <w:numFmt w:val="bullet"/>
      <w:lvlText w:val=""/>
      <w:lvlJc w:val="left"/>
      <w:pPr>
        <w:ind w:left="720" w:hanging="360"/>
      </w:pPr>
      <w:rPr>
        <w:rFonts w:ascii="Symbol" w:hAnsi="Symbol" w:hint="default"/>
      </w:rPr>
    </w:lvl>
    <w:lvl w:ilvl="1" w:tplc="3A4A7B58">
      <w:start w:val="1"/>
      <w:numFmt w:val="bullet"/>
      <w:lvlText w:val="o"/>
      <w:lvlJc w:val="left"/>
      <w:pPr>
        <w:ind w:left="1440" w:hanging="360"/>
      </w:pPr>
      <w:rPr>
        <w:rFonts w:ascii="Courier New" w:hAnsi="Courier New" w:hint="default"/>
      </w:rPr>
    </w:lvl>
    <w:lvl w:ilvl="2" w:tplc="76283E0A">
      <w:start w:val="1"/>
      <w:numFmt w:val="bullet"/>
      <w:lvlText w:val=""/>
      <w:lvlJc w:val="left"/>
      <w:pPr>
        <w:ind w:left="2160" w:hanging="360"/>
      </w:pPr>
      <w:rPr>
        <w:rFonts w:ascii="Wingdings" w:hAnsi="Wingdings" w:hint="default"/>
      </w:rPr>
    </w:lvl>
    <w:lvl w:ilvl="3" w:tplc="7A74294C">
      <w:start w:val="1"/>
      <w:numFmt w:val="bullet"/>
      <w:lvlText w:val=""/>
      <w:lvlJc w:val="left"/>
      <w:pPr>
        <w:ind w:left="2880" w:hanging="360"/>
      </w:pPr>
      <w:rPr>
        <w:rFonts w:ascii="Symbol" w:hAnsi="Symbol" w:hint="default"/>
      </w:rPr>
    </w:lvl>
    <w:lvl w:ilvl="4" w:tplc="BA78FE04">
      <w:start w:val="1"/>
      <w:numFmt w:val="bullet"/>
      <w:lvlText w:val="o"/>
      <w:lvlJc w:val="left"/>
      <w:pPr>
        <w:ind w:left="3600" w:hanging="360"/>
      </w:pPr>
      <w:rPr>
        <w:rFonts w:ascii="Courier New" w:hAnsi="Courier New" w:hint="default"/>
      </w:rPr>
    </w:lvl>
    <w:lvl w:ilvl="5" w:tplc="9EB28036">
      <w:start w:val="1"/>
      <w:numFmt w:val="bullet"/>
      <w:lvlText w:val=""/>
      <w:lvlJc w:val="left"/>
      <w:pPr>
        <w:ind w:left="4320" w:hanging="360"/>
      </w:pPr>
      <w:rPr>
        <w:rFonts w:ascii="Wingdings" w:hAnsi="Wingdings" w:hint="default"/>
      </w:rPr>
    </w:lvl>
    <w:lvl w:ilvl="6" w:tplc="FD2E82E0">
      <w:start w:val="1"/>
      <w:numFmt w:val="bullet"/>
      <w:lvlText w:val=""/>
      <w:lvlJc w:val="left"/>
      <w:pPr>
        <w:ind w:left="5040" w:hanging="360"/>
      </w:pPr>
      <w:rPr>
        <w:rFonts w:ascii="Symbol" w:hAnsi="Symbol" w:hint="default"/>
      </w:rPr>
    </w:lvl>
    <w:lvl w:ilvl="7" w:tplc="7152C722">
      <w:start w:val="1"/>
      <w:numFmt w:val="bullet"/>
      <w:lvlText w:val="o"/>
      <w:lvlJc w:val="left"/>
      <w:pPr>
        <w:ind w:left="5760" w:hanging="360"/>
      </w:pPr>
      <w:rPr>
        <w:rFonts w:ascii="Courier New" w:hAnsi="Courier New" w:hint="default"/>
      </w:rPr>
    </w:lvl>
    <w:lvl w:ilvl="8" w:tplc="1C264DA6">
      <w:start w:val="1"/>
      <w:numFmt w:val="bullet"/>
      <w:lvlText w:val=""/>
      <w:lvlJc w:val="left"/>
      <w:pPr>
        <w:ind w:left="6480" w:hanging="360"/>
      </w:pPr>
      <w:rPr>
        <w:rFonts w:ascii="Wingdings" w:hAnsi="Wingdings" w:hint="default"/>
      </w:rPr>
    </w:lvl>
  </w:abstractNum>
  <w:abstractNum w:abstractNumId="6" w15:restartNumberingAfterBreak="0">
    <w:nsid w:val="3E4714A4"/>
    <w:multiLevelType w:val="hybridMultilevel"/>
    <w:tmpl w:val="FFFFFFFF"/>
    <w:lvl w:ilvl="0" w:tplc="E43A1FF6">
      <w:start w:val="1"/>
      <w:numFmt w:val="bullet"/>
      <w:lvlText w:val=""/>
      <w:lvlJc w:val="left"/>
      <w:pPr>
        <w:ind w:left="720" w:hanging="360"/>
      </w:pPr>
      <w:rPr>
        <w:rFonts w:ascii="Symbol" w:hAnsi="Symbol" w:hint="default"/>
      </w:rPr>
    </w:lvl>
    <w:lvl w:ilvl="1" w:tplc="62EA38BC">
      <w:start w:val="1"/>
      <w:numFmt w:val="bullet"/>
      <w:lvlText w:val="o"/>
      <w:lvlJc w:val="left"/>
      <w:pPr>
        <w:ind w:left="1440" w:hanging="360"/>
      </w:pPr>
      <w:rPr>
        <w:rFonts w:ascii="Courier New" w:hAnsi="Courier New" w:hint="default"/>
      </w:rPr>
    </w:lvl>
    <w:lvl w:ilvl="2" w:tplc="112C2328">
      <w:start w:val="1"/>
      <w:numFmt w:val="bullet"/>
      <w:lvlText w:val=""/>
      <w:lvlJc w:val="left"/>
      <w:pPr>
        <w:ind w:left="2160" w:hanging="360"/>
      </w:pPr>
      <w:rPr>
        <w:rFonts w:ascii="Wingdings" w:hAnsi="Wingdings" w:hint="default"/>
      </w:rPr>
    </w:lvl>
    <w:lvl w:ilvl="3" w:tplc="2B6AFE6A">
      <w:start w:val="1"/>
      <w:numFmt w:val="bullet"/>
      <w:lvlText w:val=""/>
      <w:lvlJc w:val="left"/>
      <w:pPr>
        <w:ind w:left="2880" w:hanging="360"/>
      </w:pPr>
      <w:rPr>
        <w:rFonts w:ascii="Symbol" w:hAnsi="Symbol" w:hint="default"/>
      </w:rPr>
    </w:lvl>
    <w:lvl w:ilvl="4" w:tplc="D13C912E">
      <w:start w:val="1"/>
      <w:numFmt w:val="bullet"/>
      <w:lvlText w:val="o"/>
      <w:lvlJc w:val="left"/>
      <w:pPr>
        <w:ind w:left="3600" w:hanging="360"/>
      </w:pPr>
      <w:rPr>
        <w:rFonts w:ascii="Courier New" w:hAnsi="Courier New" w:hint="default"/>
      </w:rPr>
    </w:lvl>
    <w:lvl w:ilvl="5" w:tplc="3D7E7768">
      <w:start w:val="1"/>
      <w:numFmt w:val="bullet"/>
      <w:lvlText w:val=""/>
      <w:lvlJc w:val="left"/>
      <w:pPr>
        <w:ind w:left="4320" w:hanging="360"/>
      </w:pPr>
      <w:rPr>
        <w:rFonts w:ascii="Wingdings" w:hAnsi="Wingdings" w:hint="default"/>
      </w:rPr>
    </w:lvl>
    <w:lvl w:ilvl="6" w:tplc="5AC81C74">
      <w:start w:val="1"/>
      <w:numFmt w:val="bullet"/>
      <w:lvlText w:val=""/>
      <w:lvlJc w:val="left"/>
      <w:pPr>
        <w:ind w:left="5040" w:hanging="360"/>
      </w:pPr>
      <w:rPr>
        <w:rFonts w:ascii="Symbol" w:hAnsi="Symbol" w:hint="default"/>
      </w:rPr>
    </w:lvl>
    <w:lvl w:ilvl="7" w:tplc="0BAE8F50">
      <w:start w:val="1"/>
      <w:numFmt w:val="bullet"/>
      <w:lvlText w:val="o"/>
      <w:lvlJc w:val="left"/>
      <w:pPr>
        <w:ind w:left="5760" w:hanging="360"/>
      </w:pPr>
      <w:rPr>
        <w:rFonts w:ascii="Courier New" w:hAnsi="Courier New" w:hint="default"/>
      </w:rPr>
    </w:lvl>
    <w:lvl w:ilvl="8" w:tplc="90C0B4EC">
      <w:start w:val="1"/>
      <w:numFmt w:val="bullet"/>
      <w:lvlText w:val=""/>
      <w:lvlJc w:val="left"/>
      <w:pPr>
        <w:ind w:left="6480" w:hanging="360"/>
      </w:pPr>
      <w:rPr>
        <w:rFonts w:ascii="Wingdings" w:hAnsi="Wingdings" w:hint="default"/>
      </w:rPr>
    </w:lvl>
  </w:abstractNum>
  <w:abstractNum w:abstractNumId="7" w15:restartNumberingAfterBreak="0">
    <w:nsid w:val="3E80A3F1"/>
    <w:multiLevelType w:val="hybridMultilevel"/>
    <w:tmpl w:val="FFFFFFFF"/>
    <w:lvl w:ilvl="0" w:tplc="2028FED0">
      <w:start w:val="1"/>
      <w:numFmt w:val="bullet"/>
      <w:lvlText w:val=""/>
      <w:lvlJc w:val="left"/>
      <w:pPr>
        <w:ind w:left="720" w:hanging="360"/>
      </w:pPr>
      <w:rPr>
        <w:rFonts w:ascii="Symbol" w:hAnsi="Symbol" w:hint="default"/>
      </w:rPr>
    </w:lvl>
    <w:lvl w:ilvl="1" w:tplc="34D05BD4">
      <w:start w:val="1"/>
      <w:numFmt w:val="bullet"/>
      <w:lvlText w:val="o"/>
      <w:lvlJc w:val="left"/>
      <w:pPr>
        <w:ind w:left="1440" w:hanging="360"/>
      </w:pPr>
      <w:rPr>
        <w:rFonts w:ascii="Courier New" w:hAnsi="Courier New" w:hint="default"/>
      </w:rPr>
    </w:lvl>
    <w:lvl w:ilvl="2" w:tplc="3E78F406">
      <w:start w:val="1"/>
      <w:numFmt w:val="bullet"/>
      <w:lvlText w:val=""/>
      <w:lvlJc w:val="left"/>
      <w:pPr>
        <w:ind w:left="2160" w:hanging="360"/>
      </w:pPr>
      <w:rPr>
        <w:rFonts w:ascii="Wingdings" w:hAnsi="Wingdings" w:hint="default"/>
      </w:rPr>
    </w:lvl>
    <w:lvl w:ilvl="3" w:tplc="0BEE07DC">
      <w:start w:val="1"/>
      <w:numFmt w:val="bullet"/>
      <w:lvlText w:val=""/>
      <w:lvlJc w:val="left"/>
      <w:pPr>
        <w:ind w:left="2880" w:hanging="360"/>
      </w:pPr>
      <w:rPr>
        <w:rFonts w:ascii="Symbol" w:hAnsi="Symbol" w:hint="default"/>
      </w:rPr>
    </w:lvl>
    <w:lvl w:ilvl="4" w:tplc="CDA24002">
      <w:start w:val="1"/>
      <w:numFmt w:val="bullet"/>
      <w:lvlText w:val="o"/>
      <w:lvlJc w:val="left"/>
      <w:pPr>
        <w:ind w:left="3600" w:hanging="360"/>
      </w:pPr>
      <w:rPr>
        <w:rFonts w:ascii="Courier New" w:hAnsi="Courier New" w:hint="default"/>
      </w:rPr>
    </w:lvl>
    <w:lvl w:ilvl="5" w:tplc="07966A1E">
      <w:start w:val="1"/>
      <w:numFmt w:val="bullet"/>
      <w:lvlText w:val=""/>
      <w:lvlJc w:val="left"/>
      <w:pPr>
        <w:ind w:left="4320" w:hanging="360"/>
      </w:pPr>
      <w:rPr>
        <w:rFonts w:ascii="Wingdings" w:hAnsi="Wingdings" w:hint="default"/>
      </w:rPr>
    </w:lvl>
    <w:lvl w:ilvl="6" w:tplc="80604B9E">
      <w:start w:val="1"/>
      <w:numFmt w:val="bullet"/>
      <w:lvlText w:val=""/>
      <w:lvlJc w:val="left"/>
      <w:pPr>
        <w:ind w:left="5040" w:hanging="360"/>
      </w:pPr>
      <w:rPr>
        <w:rFonts w:ascii="Symbol" w:hAnsi="Symbol" w:hint="default"/>
      </w:rPr>
    </w:lvl>
    <w:lvl w:ilvl="7" w:tplc="4CBE7252">
      <w:start w:val="1"/>
      <w:numFmt w:val="bullet"/>
      <w:lvlText w:val="o"/>
      <w:lvlJc w:val="left"/>
      <w:pPr>
        <w:ind w:left="5760" w:hanging="360"/>
      </w:pPr>
      <w:rPr>
        <w:rFonts w:ascii="Courier New" w:hAnsi="Courier New" w:hint="default"/>
      </w:rPr>
    </w:lvl>
    <w:lvl w:ilvl="8" w:tplc="1BB67EE4">
      <w:start w:val="1"/>
      <w:numFmt w:val="bullet"/>
      <w:lvlText w:val=""/>
      <w:lvlJc w:val="left"/>
      <w:pPr>
        <w:ind w:left="6480" w:hanging="360"/>
      </w:pPr>
      <w:rPr>
        <w:rFonts w:ascii="Wingdings" w:hAnsi="Wingdings" w:hint="default"/>
      </w:rPr>
    </w:lvl>
  </w:abstractNum>
  <w:abstractNum w:abstractNumId="8" w15:restartNumberingAfterBreak="0">
    <w:nsid w:val="4792517C"/>
    <w:multiLevelType w:val="hybridMultilevel"/>
    <w:tmpl w:val="FFFFFFFF"/>
    <w:lvl w:ilvl="0" w:tplc="2104F254">
      <w:start w:val="1"/>
      <w:numFmt w:val="bullet"/>
      <w:lvlText w:val=""/>
      <w:lvlJc w:val="left"/>
      <w:pPr>
        <w:ind w:left="720" w:hanging="360"/>
      </w:pPr>
      <w:rPr>
        <w:rFonts w:ascii="Symbol" w:hAnsi="Symbol" w:hint="default"/>
      </w:rPr>
    </w:lvl>
    <w:lvl w:ilvl="1" w:tplc="43BACCA6">
      <w:start w:val="1"/>
      <w:numFmt w:val="bullet"/>
      <w:lvlText w:val="o"/>
      <w:lvlJc w:val="left"/>
      <w:pPr>
        <w:ind w:left="1440" w:hanging="360"/>
      </w:pPr>
      <w:rPr>
        <w:rFonts w:ascii="Courier New" w:hAnsi="Courier New" w:hint="default"/>
      </w:rPr>
    </w:lvl>
    <w:lvl w:ilvl="2" w:tplc="8AC665A6">
      <w:start w:val="1"/>
      <w:numFmt w:val="bullet"/>
      <w:lvlText w:val=""/>
      <w:lvlJc w:val="left"/>
      <w:pPr>
        <w:ind w:left="2160" w:hanging="360"/>
      </w:pPr>
      <w:rPr>
        <w:rFonts w:ascii="Wingdings" w:hAnsi="Wingdings" w:hint="default"/>
      </w:rPr>
    </w:lvl>
    <w:lvl w:ilvl="3" w:tplc="0576C1E2">
      <w:start w:val="1"/>
      <w:numFmt w:val="bullet"/>
      <w:lvlText w:val=""/>
      <w:lvlJc w:val="left"/>
      <w:pPr>
        <w:ind w:left="2880" w:hanging="360"/>
      </w:pPr>
      <w:rPr>
        <w:rFonts w:ascii="Symbol" w:hAnsi="Symbol" w:hint="default"/>
      </w:rPr>
    </w:lvl>
    <w:lvl w:ilvl="4" w:tplc="AEEE9480">
      <w:start w:val="1"/>
      <w:numFmt w:val="bullet"/>
      <w:lvlText w:val="o"/>
      <w:lvlJc w:val="left"/>
      <w:pPr>
        <w:ind w:left="3600" w:hanging="360"/>
      </w:pPr>
      <w:rPr>
        <w:rFonts w:ascii="Courier New" w:hAnsi="Courier New" w:hint="default"/>
      </w:rPr>
    </w:lvl>
    <w:lvl w:ilvl="5" w:tplc="794E31F6">
      <w:start w:val="1"/>
      <w:numFmt w:val="bullet"/>
      <w:lvlText w:val=""/>
      <w:lvlJc w:val="left"/>
      <w:pPr>
        <w:ind w:left="4320" w:hanging="360"/>
      </w:pPr>
      <w:rPr>
        <w:rFonts w:ascii="Wingdings" w:hAnsi="Wingdings" w:hint="default"/>
      </w:rPr>
    </w:lvl>
    <w:lvl w:ilvl="6" w:tplc="112C0DD0">
      <w:start w:val="1"/>
      <w:numFmt w:val="bullet"/>
      <w:lvlText w:val=""/>
      <w:lvlJc w:val="left"/>
      <w:pPr>
        <w:ind w:left="5040" w:hanging="360"/>
      </w:pPr>
      <w:rPr>
        <w:rFonts w:ascii="Symbol" w:hAnsi="Symbol" w:hint="default"/>
      </w:rPr>
    </w:lvl>
    <w:lvl w:ilvl="7" w:tplc="47AC2898">
      <w:start w:val="1"/>
      <w:numFmt w:val="bullet"/>
      <w:lvlText w:val="o"/>
      <w:lvlJc w:val="left"/>
      <w:pPr>
        <w:ind w:left="5760" w:hanging="360"/>
      </w:pPr>
      <w:rPr>
        <w:rFonts w:ascii="Courier New" w:hAnsi="Courier New" w:hint="default"/>
      </w:rPr>
    </w:lvl>
    <w:lvl w:ilvl="8" w:tplc="CFDA579A">
      <w:start w:val="1"/>
      <w:numFmt w:val="bullet"/>
      <w:lvlText w:val=""/>
      <w:lvlJc w:val="left"/>
      <w:pPr>
        <w:ind w:left="6480" w:hanging="360"/>
      </w:pPr>
      <w:rPr>
        <w:rFonts w:ascii="Wingdings" w:hAnsi="Wingdings" w:hint="default"/>
      </w:rPr>
    </w:lvl>
  </w:abstractNum>
  <w:abstractNum w:abstractNumId="9" w15:restartNumberingAfterBreak="0">
    <w:nsid w:val="499F0AFF"/>
    <w:multiLevelType w:val="hybridMultilevel"/>
    <w:tmpl w:val="FFFFFFFF"/>
    <w:lvl w:ilvl="0" w:tplc="6EF89DEC">
      <w:start w:val="1"/>
      <w:numFmt w:val="bullet"/>
      <w:lvlText w:val=""/>
      <w:lvlJc w:val="left"/>
      <w:pPr>
        <w:ind w:left="720" w:hanging="360"/>
      </w:pPr>
      <w:rPr>
        <w:rFonts w:ascii="Symbol" w:hAnsi="Symbol" w:hint="default"/>
      </w:rPr>
    </w:lvl>
    <w:lvl w:ilvl="1" w:tplc="0C600772">
      <w:start w:val="1"/>
      <w:numFmt w:val="bullet"/>
      <w:lvlText w:val="o"/>
      <w:lvlJc w:val="left"/>
      <w:pPr>
        <w:ind w:left="1440" w:hanging="360"/>
      </w:pPr>
      <w:rPr>
        <w:rFonts w:ascii="Courier New" w:hAnsi="Courier New" w:hint="default"/>
      </w:rPr>
    </w:lvl>
    <w:lvl w:ilvl="2" w:tplc="EC8C4270">
      <w:start w:val="1"/>
      <w:numFmt w:val="bullet"/>
      <w:lvlText w:val=""/>
      <w:lvlJc w:val="left"/>
      <w:pPr>
        <w:ind w:left="2160" w:hanging="360"/>
      </w:pPr>
      <w:rPr>
        <w:rFonts w:ascii="Wingdings" w:hAnsi="Wingdings" w:hint="default"/>
      </w:rPr>
    </w:lvl>
    <w:lvl w:ilvl="3" w:tplc="594EA140">
      <w:start w:val="1"/>
      <w:numFmt w:val="bullet"/>
      <w:lvlText w:val=""/>
      <w:lvlJc w:val="left"/>
      <w:pPr>
        <w:ind w:left="2880" w:hanging="360"/>
      </w:pPr>
      <w:rPr>
        <w:rFonts w:ascii="Symbol" w:hAnsi="Symbol" w:hint="default"/>
      </w:rPr>
    </w:lvl>
    <w:lvl w:ilvl="4" w:tplc="8D94EDC2">
      <w:start w:val="1"/>
      <w:numFmt w:val="bullet"/>
      <w:lvlText w:val="o"/>
      <w:lvlJc w:val="left"/>
      <w:pPr>
        <w:ind w:left="3600" w:hanging="360"/>
      </w:pPr>
      <w:rPr>
        <w:rFonts w:ascii="Courier New" w:hAnsi="Courier New" w:hint="default"/>
      </w:rPr>
    </w:lvl>
    <w:lvl w:ilvl="5" w:tplc="EFC281E8">
      <w:start w:val="1"/>
      <w:numFmt w:val="bullet"/>
      <w:lvlText w:val=""/>
      <w:lvlJc w:val="left"/>
      <w:pPr>
        <w:ind w:left="4320" w:hanging="360"/>
      </w:pPr>
      <w:rPr>
        <w:rFonts w:ascii="Wingdings" w:hAnsi="Wingdings" w:hint="default"/>
      </w:rPr>
    </w:lvl>
    <w:lvl w:ilvl="6" w:tplc="1E26EF3C">
      <w:start w:val="1"/>
      <w:numFmt w:val="bullet"/>
      <w:lvlText w:val=""/>
      <w:lvlJc w:val="left"/>
      <w:pPr>
        <w:ind w:left="5040" w:hanging="360"/>
      </w:pPr>
      <w:rPr>
        <w:rFonts w:ascii="Symbol" w:hAnsi="Symbol" w:hint="default"/>
      </w:rPr>
    </w:lvl>
    <w:lvl w:ilvl="7" w:tplc="90CA1B42">
      <w:start w:val="1"/>
      <w:numFmt w:val="bullet"/>
      <w:lvlText w:val="o"/>
      <w:lvlJc w:val="left"/>
      <w:pPr>
        <w:ind w:left="5760" w:hanging="360"/>
      </w:pPr>
      <w:rPr>
        <w:rFonts w:ascii="Courier New" w:hAnsi="Courier New" w:hint="default"/>
      </w:rPr>
    </w:lvl>
    <w:lvl w:ilvl="8" w:tplc="22B6F710">
      <w:start w:val="1"/>
      <w:numFmt w:val="bullet"/>
      <w:lvlText w:val=""/>
      <w:lvlJc w:val="left"/>
      <w:pPr>
        <w:ind w:left="6480" w:hanging="360"/>
      </w:pPr>
      <w:rPr>
        <w:rFonts w:ascii="Wingdings" w:hAnsi="Wingdings" w:hint="default"/>
      </w:rPr>
    </w:lvl>
  </w:abstractNum>
  <w:abstractNum w:abstractNumId="10" w15:restartNumberingAfterBreak="0">
    <w:nsid w:val="4BA52EC7"/>
    <w:multiLevelType w:val="hybridMultilevel"/>
    <w:tmpl w:val="FFFFFFFF"/>
    <w:lvl w:ilvl="0" w:tplc="BF8AAF38">
      <w:start w:val="1"/>
      <w:numFmt w:val="bullet"/>
      <w:lvlText w:val=""/>
      <w:lvlJc w:val="left"/>
      <w:pPr>
        <w:ind w:left="720" w:hanging="360"/>
      </w:pPr>
      <w:rPr>
        <w:rFonts w:ascii="Symbol" w:hAnsi="Symbol" w:hint="default"/>
      </w:rPr>
    </w:lvl>
    <w:lvl w:ilvl="1" w:tplc="AA400DBC">
      <w:start w:val="1"/>
      <w:numFmt w:val="bullet"/>
      <w:lvlText w:val="o"/>
      <w:lvlJc w:val="left"/>
      <w:pPr>
        <w:ind w:left="1440" w:hanging="360"/>
      </w:pPr>
      <w:rPr>
        <w:rFonts w:ascii="Courier New" w:hAnsi="Courier New" w:hint="default"/>
      </w:rPr>
    </w:lvl>
    <w:lvl w:ilvl="2" w:tplc="67B2A1C8">
      <w:start w:val="1"/>
      <w:numFmt w:val="bullet"/>
      <w:lvlText w:val=""/>
      <w:lvlJc w:val="left"/>
      <w:pPr>
        <w:ind w:left="2160" w:hanging="360"/>
      </w:pPr>
      <w:rPr>
        <w:rFonts w:ascii="Wingdings" w:hAnsi="Wingdings" w:hint="default"/>
      </w:rPr>
    </w:lvl>
    <w:lvl w:ilvl="3" w:tplc="175C6AEA">
      <w:start w:val="1"/>
      <w:numFmt w:val="bullet"/>
      <w:lvlText w:val=""/>
      <w:lvlJc w:val="left"/>
      <w:pPr>
        <w:ind w:left="2880" w:hanging="360"/>
      </w:pPr>
      <w:rPr>
        <w:rFonts w:ascii="Symbol" w:hAnsi="Symbol" w:hint="default"/>
      </w:rPr>
    </w:lvl>
    <w:lvl w:ilvl="4" w:tplc="F7F2AB9E">
      <w:start w:val="1"/>
      <w:numFmt w:val="bullet"/>
      <w:lvlText w:val="o"/>
      <w:lvlJc w:val="left"/>
      <w:pPr>
        <w:ind w:left="3600" w:hanging="360"/>
      </w:pPr>
      <w:rPr>
        <w:rFonts w:ascii="Courier New" w:hAnsi="Courier New" w:hint="default"/>
      </w:rPr>
    </w:lvl>
    <w:lvl w:ilvl="5" w:tplc="43EE6BCE">
      <w:start w:val="1"/>
      <w:numFmt w:val="bullet"/>
      <w:lvlText w:val=""/>
      <w:lvlJc w:val="left"/>
      <w:pPr>
        <w:ind w:left="4320" w:hanging="360"/>
      </w:pPr>
      <w:rPr>
        <w:rFonts w:ascii="Wingdings" w:hAnsi="Wingdings" w:hint="default"/>
      </w:rPr>
    </w:lvl>
    <w:lvl w:ilvl="6" w:tplc="520E371A">
      <w:start w:val="1"/>
      <w:numFmt w:val="bullet"/>
      <w:lvlText w:val=""/>
      <w:lvlJc w:val="left"/>
      <w:pPr>
        <w:ind w:left="5040" w:hanging="360"/>
      </w:pPr>
      <w:rPr>
        <w:rFonts w:ascii="Symbol" w:hAnsi="Symbol" w:hint="default"/>
      </w:rPr>
    </w:lvl>
    <w:lvl w:ilvl="7" w:tplc="4670BF36">
      <w:start w:val="1"/>
      <w:numFmt w:val="bullet"/>
      <w:lvlText w:val="o"/>
      <w:lvlJc w:val="left"/>
      <w:pPr>
        <w:ind w:left="5760" w:hanging="360"/>
      </w:pPr>
      <w:rPr>
        <w:rFonts w:ascii="Courier New" w:hAnsi="Courier New" w:hint="default"/>
      </w:rPr>
    </w:lvl>
    <w:lvl w:ilvl="8" w:tplc="F652714C">
      <w:start w:val="1"/>
      <w:numFmt w:val="bullet"/>
      <w:lvlText w:val=""/>
      <w:lvlJc w:val="left"/>
      <w:pPr>
        <w:ind w:left="6480" w:hanging="360"/>
      </w:pPr>
      <w:rPr>
        <w:rFonts w:ascii="Wingdings" w:hAnsi="Wingdings" w:hint="default"/>
      </w:rPr>
    </w:lvl>
  </w:abstractNum>
  <w:abstractNum w:abstractNumId="11" w15:restartNumberingAfterBreak="0">
    <w:nsid w:val="53B92240"/>
    <w:multiLevelType w:val="hybridMultilevel"/>
    <w:tmpl w:val="31DC4992"/>
    <w:lvl w:ilvl="0" w:tplc="53FA20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B5F53"/>
    <w:multiLevelType w:val="hybridMultilevel"/>
    <w:tmpl w:val="FFFFFFFF"/>
    <w:lvl w:ilvl="0" w:tplc="151AEF10">
      <w:start w:val="1"/>
      <w:numFmt w:val="bullet"/>
      <w:lvlText w:val=""/>
      <w:lvlJc w:val="left"/>
      <w:pPr>
        <w:ind w:left="720" w:hanging="360"/>
      </w:pPr>
      <w:rPr>
        <w:rFonts w:ascii="Symbol" w:hAnsi="Symbol" w:hint="default"/>
      </w:rPr>
    </w:lvl>
    <w:lvl w:ilvl="1" w:tplc="D22EDF18">
      <w:start w:val="1"/>
      <w:numFmt w:val="bullet"/>
      <w:lvlText w:val="o"/>
      <w:lvlJc w:val="left"/>
      <w:pPr>
        <w:ind w:left="1440" w:hanging="360"/>
      </w:pPr>
      <w:rPr>
        <w:rFonts w:ascii="Courier New" w:hAnsi="Courier New" w:hint="default"/>
      </w:rPr>
    </w:lvl>
    <w:lvl w:ilvl="2" w:tplc="44363C16">
      <w:start w:val="1"/>
      <w:numFmt w:val="bullet"/>
      <w:lvlText w:val=""/>
      <w:lvlJc w:val="left"/>
      <w:pPr>
        <w:ind w:left="2160" w:hanging="360"/>
      </w:pPr>
      <w:rPr>
        <w:rFonts w:ascii="Wingdings" w:hAnsi="Wingdings" w:hint="default"/>
      </w:rPr>
    </w:lvl>
    <w:lvl w:ilvl="3" w:tplc="934AE57A">
      <w:start w:val="1"/>
      <w:numFmt w:val="bullet"/>
      <w:lvlText w:val=""/>
      <w:lvlJc w:val="left"/>
      <w:pPr>
        <w:ind w:left="2880" w:hanging="360"/>
      </w:pPr>
      <w:rPr>
        <w:rFonts w:ascii="Symbol" w:hAnsi="Symbol" w:hint="default"/>
      </w:rPr>
    </w:lvl>
    <w:lvl w:ilvl="4" w:tplc="21426D20">
      <w:start w:val="1"/>
      <w:numFmt w:val="bullet"/>
      <w:lvlText w:val="o"/>
      <w:lvlJc w:val="left"/>
      <w:pPr>
        <w:ind w:left="3600" w:hanging="360"/>
      </w:pPr>
      <w:rPr>
        <w:rFonts w:ascii="Courier New" w:hAnsi="Courier New" w:hint="default"/>
      </w:rPr>
    </w:lvl>
    <w:lvl w:ilvl="5" w:tplc="ED24327C">
      <w:start w:val="1"/>
      <w:numFmt w:val="bullet"/>
      <w:lvlText w:val=""/>
      <w:lvlJc w:val="left"/>
      <w:pPr>
        <w:ind w:left="4320" w:hanging="360"/>
      </w:pPr>
      <w:rPr>
        <w:rFonts w:ascii="Wingdings" w:hAnsi="Wingdings" w:hint="default"/>
      </w:rPr>
    </w:lvl>
    <w:lvl w:ilvl="6" w:tplc="380A42D4">
      <w:start w:val="1"/>
      <w:numFmt w:val="bullet"/>
      <w:lvlText w:val=""/>
      <w:lvlJc w:val="left"/>
      <w:pPr>
        <w:ind w:left="5040" w:hanging="360"/>
      </w:pPr>
      <w:rPr>
        <w:rFonts w:ascii="Symbol" w:hAnsi="Symbol" w:hint="default"/>
      </w:rPr>
    </w:lvl>
    <w:lvl w:ilvl="7" w:tplc="2A8EE006">
      <w:start w:val="1"/>
      <w:numFmt w:val="bullet"/>
      <w:lvlText w:val="o"/>
      <w:lvlJc w:val="left"/>
      <w:pPr>
        <w:ind w:left="5760" w:hanging="360"/>
      </w:pPr>
      <w:rPr>
        <w:rFonts w:ascii="Courier New" w:hAnsi="Courier New" w:hint="default"/>
      </w:rPr>
    </w:lvl>
    <w:lvl w:ilvl="8" w:tplc="CEEE2868">
      <w:start w:val="1"/>
      <w:numFmt w:val="bullet"/>
      <w:lvlText w:val=""/>
      <w:lvlJc w:val="left"/>
      <w:pPr>
        <w:ind w:left="6480" w:hanging="360"/>
      </w:pPr>
      <w:rPr>
        <w:rFonts w:ascii="Wingdings" w:hAnsi="Wingdings" w:hint="default"/>
      </w:rPr>
    </w:lvl>
  </w:abstractNum>
  <w:abstractNum w:abstractNumId="13" w15:restartNumberingAfterBreak="0">
    <w:nsid w:val="610602BC"/>
    <w:multiLevelType w:val="hybridMultilevel"/>
    <w:tmpl w:val="FFFFFFFF"/>
    <w:lvl w:ilvl="0" w:tplc="1ED8A95A">
      <w:start w:val="1"/>
      <w:numFmt w:val="bullet"/>
      <w:lvlText w:val=""/>
      <w:lvlJc w:val="left"/>
      <w:pPr>
        <w:ind w:left="720" w:hanging="360"/>
      </w:pPr>
      <w:rPr>
        <w:rFonts w:ascii="Symbol" w:hAnsi="Symbol" w:hint="default"/>
      </w:rPr>
    </w:lvl>
    <w:lvl w:ilvl="1" w:tplc="500A0F96">
      <w:start w:val="1"/>
      <w:numFmt w:val="bullet"/>
      <w:lvlText w:val="o"/>
      <w:lvlJc w:val="left"/>
      <w:pPr>
        <w:ind w:left="1440" w:hanging="360"/>
      </w:pPr>
      <w:rPr>
        <w:rFonts w:ascii="Courier New" w:hAnsi="Courier New" w:hint="default"/>
      </w:rPr>
    </w:lvl>
    <w:lvl w:ilvl="2" w:tplc="4AD06BB2">
      <w:start w:val="1"/>
      <w:numFmt w:val="bullet"/>
      <w:lvlText w:val=""/>
      <w:lvlJc w:val="left"/>
      <w:pPr>
        <w:ind w:left="2160" w:hanging="360"/>
      </w:pPr>
      <w:rPr>
        <w:rFonts w:ascii="Wingdings" w:hAnsi="Wingdings" w:hint="default"/>
      </w:rPr>
    </w:lvl>
    <w:lvl w:ilvl="3" w:tplc="0BDC45A6">
      <w:start w:val="1"/>
      <w:numFmt w:val="bullet"/>
      <w:lvlText w:val=""/>
      <w:lvlJc w:val="left"/>
      <w:pPr>
        <w:ind w:left="2880" w:hanging="360"/>
      </w:pPr>
      <w:rPr>
        <w:rFonts w:ascii="Symbol" w:hAnsi="Symbol" w:hint="default"/>
      </w:rPr>
    </w:lvl>
    <w:lvl w:ilvl="4" w:tplc="84F084C0">
      <w:start w:val="1"/>
      <w:numFmt w:val="bullet"/>
      <w:lvlText w:val="o"/>
      <w:lvlJc w:val="left"/>
      <w:pPr>
        <w:ind w:left="3600" w:hanging="360"/>
      </w:pPr>
      <w:rPr>
        <w:rFonts w:ascii="Courier New" w:hAnsi="Courier New" w:hint="default"/>
      </w:rPr>
    </w:lvl>
    <w:lvl w:ilvl="5" w:tplc="3D4ACA52">
      <w:start w:val="1"/>
      <w:numFmt w:val="bullet"/>
      <w:lvlText w:val=""/>
      <w:lvlJc w:val="left"/>
      <w:pPr>
        <w:ind w:left="4320" w:hanging="360"/>
      </w:pPr>
      <w:rPr>
        <w:rFonts w:ascii="Wingdings" w:hAnsi="Wingdings" w:hint="default"/>
      </w:rPr>
    </w:lvl>
    <w:lvl w:ilvl="6" w:tplc="60787332">
      <w:start w:val="1"/>
      <w:numFmt w:val="bullet"/>
      <w:lvlText w:val=""/>
      <w:lvlJc w:val="left"/>
      <w:pPr>
        <w:ind w:left="5040" w:hanging="360"/>
      </w:pPr>
      <w:rPr>
        <w:rFonts w:ascii="Symbol" w:hAnsi="Symbol" w:hint="default"/>
      </w:rPr>
    </w:lvl>
    <w:lvl w:ilvl="7" w:tplc="A8C8AD14">
      <w:start w:val="1"/>
      <w:numFmt w:val="bullet"/>
      <w:lvlText w:val="o"/>
      <w:lvlJc w:val="left"/>
      <w:pPr>
        <w:ind w:left="5760" w:hanging="360"/>
      </w:pPr>
      <w:rPr>
        <w:rFonts w:ascii="Courier New" w:hAnsi="Courier New" w:hint="default"/>
      </w:rPr>
    </w:lvl>
    <w:lvl w:ilvl="8" w:tplc="4BEC2B5E">
      <w:start w:val="1"/>
      <w:numFmt w:val="bullet"/>
      <w:lvlText w:val=""/>
      <w:lvlJc w:val="left"/>
      <w:pPr>
        <w:ind w:left="6480" w:hanging="360"/>
      </w:pPr>
      <w:rPr>
        <w:rFonts w:ascii="Wingdings" w:hAnsi="Wingdings" w:hint="default"/>
      </w:rPr>
    </w:lvl>
  </w:abstractNum>
  <w:abstractNum w:abstractNumId="14" w15:restartNumberingAfterBreak="0">
    <w:nsid w:val="62D12233"/>
    <w:multiLevelType w:val="hybridMultilevel"/>
    <w:tmpl w:val="FFFFFFFF"/>
    <w:lvl w:ilvl="0" w:tplc="74A458A6">
      <w:start w:val="1"/>
      <w:numFmt w:val="bullet"/>
      <w:lvlText w:val=""/>
      <w:lvlJc w:val="left"/>
      <w:pPr>
        <w:ind w:left="720" w:hanging="360"/>
      </w:pPr>
      <w:rPr>
        <w:rFonts w:ascii="Symbol" w:hAnsi="Symbol" w:hint="default"/>
      </w:rPr>
    </w:lvl>
    <w:lvl w:ilvl="1" w:tplc="68F04B78">
      <w:start w:val="1"/>
      <w:numFmt w:val="bullet"/>
      <w:lvlText w:val="o"/>
      <w:lvlJc w:val="left"/>
      <w:pPr>
        <w:ind w:left="1440" w:hanging="360"/>
      </w:pPr>
      <w:rPr>
        <w:rFonts w:ascii="Courier New" w:hAnsi="Courier New" w:hint="default"/>
      </w:rPr>
    </w:lvl>
    <w:lvl w:ilvl="2" w:tplc="B12A34A2">
      <w:start w:val="1"/>
      <w:numFmt w:val="bullet"/>
      <w:lvlText w:val=""/>
      <w:lvlJc w:val="left"/>
      <w:pPr>
        <w:ind w:left="2160" w:hanging="360"/>
      </w:pPr>
      <w:rPr>
        <w:rFonts w:ascii="Wingdings" w:hAnsi="Wingdings" w:hint="default"/>
      </w:rPr>
    </w:lvl>
    <w:lvl w:ilvl="3" w:tplc="B914B722">
      <w:start w:val="1"/>
      <w:numFmt w:val="bullet"/>
      <w:lvlText w:val=""/>
      <w:lvlJc w:val="left"/>
      <w:pPr>
        <w:ind w:left="2880" w:hanging="360"/>
      </w:pPr>
      <w:rPr>
        <w:rFonts w:ascii="Symbol" w:hAnsi="Symbol" w:hint="default"/>
      </w:rPr>
    </w:lvl>
    <w:lvl w:ilvl="4" w:tplc="22581516">
      <w:start w:val="1"/>
      <w:numFmt w:val="bullet"/>
      <w:lvlText w:val="o"/>
      <w:lvlJc w:val="left"/>
      <w:pPr>
        <w:ind w:left="3600" w:hanging="360"/>
      </w:pPr>
      <w:rPr>
        <w:rFonts w:ascii="Courier New" w:hAnsi="Courier New" w:hint="default"/>
      </w:rPr>
    </w:lvl>
    <w:lvl w:ilvl="5" w:tplc="4F40DD70">
      <w:start w:val="1"/>
      <w:numFmt w:val="bullet"/>
      <w:lvlText w:val=""/>
      <w:lvlJc w:val="left"/>
      <w:pPr>
        <w:ind w:left="4320" w:hanging="360"/>
      </w:pPr>
      <w:rPr>
        <w:rFonts w:ascii="Wingdings" w:hAnsi="Wingdings" w:hint="default"/>
      </w:rPr>
    </w:lvl>
    <w:lvl w:ilvl="6" w:tplc="A3544C10">
      <w:start w:val="1"/>
      <w:numFmt w:val="bullet"/>
      <w:lvlText w:val=""/>
      <w:lvlJc w:val="left"/>
      <w:pPr>
        <w:ind w:left="5040" w:hanging="360"/>
      </w:pPr>
      <w:rPr>
        <w:rFonts w:ascii="Symbol" w:hAnsi="Symbol" w:hint="default"/>
      </w:rPr>
    </w:lvl>
    <w:lvl w:ilvl="7" w:tplc="9784508C">
      <w:start w:val="1"/>
      <w:numFmt w:val="bullet"/>
      <w:lvlText w:val="o"/>
      <w:lvlJc w:val="left"/>
      <w:pPr>
        <w:ind w:left="5760" w:hanging="360"/>
      </w:pPr>
      <w:rPr>
        <w:rFonts w:ascii="Courier New" w:hAnsi="Courier New" w:hint="default"/>
      </w:rPr>
    </w:lvl>
    <w:lvl w:ilvl="8" w:tplc="7DF48760">
      <w:start w:val="1"/>
      <w:numFmt w:val="bullet"/>
      <w:lvlText w:val=""/>
      <w:lvlJc w:val="left"/>
      <w:pPr>
        <w:ind w:left="6480" w:hanging="360"/>
      </w:pPr>
      <w:rPr>
        <w:rFonts w:ascii="Wingdings" w:hAnsi="Wingdings" w:hint="default"/>
      </w:rPr>
    </w:lvl>
  </w:abstractNum>
  <w:abstractNum w:abstractNumId="15" w15:restartNumberingAfterBreak="0">
    <w:nsid w:val="64331BAE"/>
    <w:multiLevelType w:val="hybridMultilevel"/>
    <w:tmpl w:val="FFFFFFFF"/>
    <w:lvl w:ilvl="0" w:tplc="61EADD16">
      <w:start w:val="1"/>
      <w:numFmt w:val="bullet"/>
      <w:lvlText w:val="-"/>
      <w:lvlJc w:val="left"/>
      <w:pPr>
        <w:ind w:left="720" w:hanging="360"/>
      </w:pPr>
      <w:rPr>
        <w:rFonts w:ascii="Calibri" w:hAnsi="Calibri" w:hint="default"/>
      </w:rPr>
    </w:lvl>
    <w:lvl w:ilvl="1" w:tplc="307E98D6">
      <w:start w:val="1"/>
      <w:numFmt w:val="bullet"/>
      <w:lvlText w:val="o"/>
      <w:lvlJc w:val="left"/>
      <w:pPr>
        <w:ind w:left="1440" w:hanging="360"/>
      </w:pPr>
      <w:rPr>
        <w:rFonts w:ascii="Courier New" w:hAnsi="Courier New" w:hint="default"/>
      </w:rPr>
    </w:lvl>
    <w:lvl w:ilvl="2" w:tplc="EC3E8C4A">
      <w:start w:val="1"/>
      <w:numFmt w:val="bullet"/>
      <w:lvlText w:val=""/>
      <w:lvlJc w:val="left"/>
      <w:pPr>
        <w:ind w:left="2160" w:hanging="360"/>
      </w:pPr>
      <w:rPr>
        <w:rFonts w:ascii="Wingdings" w:hAnsi="Wingdings" w:hint="default"/>
      </w:rPr>
    </w:lvl>
    <w:lvl w:ilvl="3" w:tplc="89B204D8">
      <w:start w:val="1"/>
      <w:numFmt w:val="bullet"/>
      <w:lvlText w:val=""/>
      <w:lvlJc w:val="left"/>
      <w:pPr>
        <w:ind w:left="2880" w:hanging="360"/>
      </w:pPr>
      <w:rPr>
        <w:rFonts w:ascii="Symbol" w:hAnsi="Symbol" w:hint="default"/>
      </w:rPr>
    </w:lvl>
    <w:lvl w:ilvl="4" w:tplc="3C32BF0A">
      <w:start w:val="1"/>
      <w:numFmt w:val="bullet"/>
      <w:lvlText w:val="o"/>
      <w:lvlJc w:val="left"/>
      <w:pPr>
        <w:ind w:left="3600" w:hanging="360"/>
      </w:pPr>
      <w:rPr>
        <w:rFonts w:ascii="Courier New" w:hAnsi="Courier New" w:hint="default"/>
      </w:rPr>
    </w:lvl>
    <w:lvl w:ilvl="5" w:tplc="57EC57CA">
      <w:start w:val="1"/>
      <w:numFmt w:val="bullet"/>
      <w:lvlText w:val=""/>
      <w:lvlJc w:val="left"/>
      <w:pPr>
        <w:ind w:left="4320" w:hanging="360"/>
      </w:pPr>
      <w:rPr>
        <w:rFonts w:ascii="Wingdings" w:hAnsi="Wingdings" w:hint="default"/>
      </w:rPr>
    </w:lvl>
    <w:lvl w:ilvl="6" w:tplc="73CCF67C">
      <w:start w:val="1"/>
      <w:numFmt w:val="bullet"/>
      <w:lvlText w:val=""/>
      <w:lvlJc w:val="left"/>
      <w:pPr>
        <w:ind w:left="5040" w:hanging="360"/>
      </w:pPr>
      <w:rPr>
        <w:rFonts w:ascii="Symbol" w:hAnsi="Symbol" w:hint="default"/>
      </w:rPr>
    </w:lvl>
    <w:lvl w:ilvl="7" w:tplc="7F9285D4">
      <w:start w:val="1"/>
      <w:numFmt w:val="bullet"/>
      <w:lvlText w:val="o"/>
      <w:lvlJc w:val="left"/>
      <w:pPr>
        <w:ind w:left="5760" w:hanging="360"/>
      </w:pPr>
      <w:rPr>
        <w:rFonts w:ascii="Courier New" w:hAnsi="Courier New" w:hint="default"/>
      </w:rPr>
    </w:lvl>
    <w:lvl w:ilvl="8" w:tplc="8B688426">
      <w:start w:val="1"/>
      <w:numFmt w:val="bullet"/>
      <w:lvlText w:val=""/>
      <w:lvlJc w:val="left"/>
      <w:pPr>
        <w:ind w:left="6480" w:hanging="360"/>
      </w:pPr>
      <w:rPr>
        <w:rFonts w:ascii="Wingdings" w:hAnsi="Wingdings" w:hint="default"/>
      </w:rPr>
    </w:lvl>
  </w:abstractNum>
  <w:abstractNum w:abstractNumId="16" w15:restartNumberingAfterBreak="0">
    <w:nsid w:val="6A4AB899"/>
    <w:multiLevelType w:val="hybridMultilevel"/>
    <w:tmpl w:val="FFFFFFFF"/>
    <w:lvl w:ilvl="0" w:tplc="27A67916">
      <w:start w:val="1"/>
      <w:numFmt w:val="bullet"/>
      <w:lvlText w:val=""/>
      <w:lvlJc w:val="left"/>
      <w:pPr>
        <w:ind w:left="720" w:hanging="360"/>
      </w:pPr>
      <w:rPr>
        <w:rFonts w:ascii="Symbol" w:hAnsi="Symbol" w:hint="default"/>
      </w:rPr>
    </w:lvl>
    <w:lvl w:ilvl="1" w:tplc="D83CF94C">
      <w:start w:val="1"/>
      <w:numFmt w:val="bullet"/>
      <w:lvlText w:val="o"/>
      <w:lvlJc w:val="left"/>
      <w:pPr>
        <w:ind w:left="1440" w:hanging="360"/>
      </w:pPr>
      <w:rPr>
        <w:rFonts w:ascii="Courier New" w:hAnsi="Courier New" w:hint="default"/>
      </w:rPr>
    </w:lvl>
    <w:lvl w:ilvl="2" w:tplc="6C6000BE">
      <w:start w:val="1"/>
      <w:numFmt w:val="bullet"/>
      <w:lvlText w:val=""/>
      <w:lvlJc w:val="left"/>
      <w:pPr>
        <w:ind w:left="2160" w:hanging="360"/>
      </w:pPr>
      <w:rPr>
        <w:rFonts w:ascii="Wingdings" w:hAnsi="Wingdings" w:hint="default"/>
      </w:rPr>
    </w:lvl>
    <w:lvl w:ilvl="3" w:tplc="E294C52C">
      <w:start w:val="1"/>
      <w:numFmt w:val="bullet"/>
      <w:lvlText w:val=""/>
      <w:lvlJc w:val="left"/>
      <w:pPr>
        <w:ind w:left="2880" w:hanging="360"/>
      </w:pPr>
      <w:rPr>
        <w:rFonts w:ascii="Symbol" w:hAnsi="Symbol" w:hint="default"/>
      </w:rPr>
    </w:lvl>
    <w:lvl w:ilvl="4" w:tplc="E3B0955E">
      <w:start w:val="1"/>
      <w:numFmt w:val="bullet"/>
      <w:lvlText w:val="o"/>
      <w:lvlJc w:val="left"/>
      <w:pPr>
        <w:ind w:left="3600" w:hanging="360"/>
      </w:pPr>
      <w:rPr>
        <w:rFonts w:ascii="Courier New" w:hAnsi="Courier New" w:hint="default"/>
      </w:rPr>
    </w:lvl>
    <w:lvl w:ilvl="5" w:tplc="B83C8CFC">
      <w:start w:val="1"/>
      <w:numFmt w:val="bullet"/>
      <w:lvlText w:val=""/>
      <w:lvlJc w:val="left"/>
      <w:pPr>
        <w:ind w:left="4320" w:hanging="360"/>
      </w:pPr>
      <w:rPr>
        <w:rFonts w:ascii="Wingdings" w:hAnsi="Wingdings" w:hint="default"/>
      </w:rPr>
    </w:lvl>
    <w:lvl w:ilvl="6" w:tplc="2A7E69E0">
      <w:start w:val="1"/>
      <w:numFmt w:val="bullet"/>
      <w:lvlText w:val=""/>
      <w:lvlJc w:val="left"/>
      <w:pPr>
        <w:ind w:left="5040" w:hanging="360"/>
      </w:pPr>
      <w:rPr>
        <w:rFonts w:ascii="Symbol" w:hAnsi="Symbol" w:hint="default"/>
      </w:rPr>
    </w:lvl>
    <w:lvl w:ilvl="7" w:tplc="480EA464">
      <w:start w:val="1"/>
      <w:numFmt w:val="bullet"/>
      <w:lvlText w:val="o"/>
      <w:lvlJc w:val="left"/>
      <w:pPr>
        <w:ind w:left="5760" w:hanging="360"/>
      </w:pPr>
      <w:rPr>
        <w:rFonts w:ascii="Courier New" w:hAnsi="Courier New" w:hint="default"/>
      </w:rPr>
    </w:lvl>
    <w:lvl w:ilvl="8" w:tplc="37E01518">
      <w:start w:val="1"/>
      <w:numFmt w:val="bullet"/>
      <w:lvlText w:val=""/>
      <w:lvlJc w:val="left"/>
      <w:pPr>
        <w:ind w:left="6480" w:hanging="360"/>
      </w:pPr>
      <w:rPr>
        <w:rFonts w:ascii="Wingdings" w:hAnsi="Wingdings" w:hint="default"/>
      </w:rPr>
    </w:lvl>
  </w:abstractNum>
  <w:abstractNum w:abstractNumId="17" w15:restartNumberingAfterBreak="0">
    <w:nsid w:val="6B032359"/>
    <w:multiLevelType w:val="hybridMultilevel"/>
    <w:tmpl w:val="FFFFFFFF"/>
    <w:lvl w:ilvl="0" w:tplc="A1D04290">
      <w:start w:val="1"/>
      <w:numFmt w:val="bullet"/>
      <w:lvlText w:val=""/>
      <w:lvlJc w:val="left"/>
      <w:pPr>
        <w:ind w:left="720" w:hanging="360"/>
      </w:pPr>
      <w:rPr>
        <w:rFonts w:ascii="Symbol" w:hAnsi="Symbol" w:hint="default"/>
      </w:rPr>
    </w:lvl>
    <w:lvl w:ilvl="1" w:tplc="F5DA649A">
      <w:start w:val="1"/>
      <w:numFmt w:val="bullet"/>
      <w:lvlText w:val="o"/>
      <w:lvlJc w:val="left"/>
      <w:pPr>
        <w:ind w:left="1440" w:hanging="360"/>
      </w:pPr>
      <w:rPr>
        <w:rFonts w:ascii="Courier New" w:hAnsi="Courier New" w:hint="default"/>
      </w:rPr>
    </w:lvl>
    <w:lvl w:ilvl="2" w:tplc="D45ED7AA">
      <w:start w:val="1"/>
      <w:numFmt w:val="bullet"/>
      <w:lvlText w:val=""/>
      <w:lvlJc w:val="left"/>
      <w:pPr>
        <w:ind w:left="2160" w:hanging="360"/>
      </w:pPr>
      <w:rPr>
        <w:rFonts w:ascii="Wingdings" w:hAnsi="Wingdings" w:hint="default"/>
      </w:rPr>
    </w:lvl>
    <w:lvl w:ilvl="3" w:tplc="3BB8732E">
      <w:start w:val="1"/>
      <w:numFmt w:val="bullet"/>
      <w:lvlText w:val=""/>
      <w:lvlJc w:val="left"/>
      <w:pPr>
        <w:ind w:left="2880" w:hanging="360"/>
      </w:pPr>
      <w:rPr>
        <w:rFonts w:ascii="Symbol" w:hAnsi="Symbol" w:hint="default"/>
      </w:rPr>
    </w:lvl>
    <w:lvl w:ilvl="4" w:tplc="328A2546">
      <w:start w:val="1"/>
      <w:numFmt w:val="bullet"/>
      <w:lvlText w:val="o"/>
      <w:lvlJc w:val="left"/>
      <w:pPr>
        <w:ind w:left="3600" w:hanging="360"/>
      </w:pPr>
      <w:rPr>
        <w:rFonts w:ascii="Courier New" w:hAnsi="Courier New" w:hint="default"/>
      </w:rPr>
    </w:lvl>
    <w:lvl w:ilvl="5" w:tplc="72021F72">
      <w:start w:val="1"/>
      <w:numFmt w:val="bullet"/>
      <w:lvlText w:val=""/>
      <w:lvlJc w:val="left"/>
      <w:pPr>
        <w:ind w:left="4320" w:hanging="360"/>
      </w:pPr>
      <w:rPr>
        <w:rFonts w:ascii="Wingdings" w:hAnsi="Wingdings" w:hint="default"/>
      </w:rPr>
    </w:lvl>
    <w:lvl w:ilvl="6" w:tplc="9A4CE1F2">
      <w:start w:val="1"/>
      <w:numFmt w:val="bullet"/>
      <w:lvlText w:val=""/>
      <w:lvlJc w:val="left"/>
      <w:pPr>
        <w:ind w:left="5040" w:hanging="360"/>
      </w:pPr>
      <w:rPr>
        <w:rFonts w:ascii="Symbol" w:hAnsi="Symbol" w:hint="default"/>
      </w:rPr>
    </w:lvl>
    <w:lvl w:ilvl="7" w:tplc="83802A16">
      <w:start w:val="1"/>
      <w:numFmt w:val="bullet"/>
      <w:lvlText w:val="o"/>
      <w:lvlJc w:val="left"/>
      <w:pPr>
        <w:ind w:left="5760" w:hanging="360"/>
      </w:pPr>
      <w:rPr>
        <w:rFonts w:ascii="Courier New" w:hAnsi="Courier New" w:hint="default"/>
      </w:rPr>
    </w:lvl>
    <w:lvl w:ilvl="8" w:tplc="0CD221C4">
      <w:start w:val="1"/>
      <w:numFmt w:val="bullet"/>
      <w:lvlText w:val=""/>
      <w:lvlJc w:val="left"/>
      <w:pPr>
        <w:ind w:left="6480" w:hanging="360"/>
      </w:pPr>
      <w:rPr>
        <w:rFonts w:ascii="Wingdings" w:hAnsi="Wingdings" w:hint="default"/>
      </w:rPr>
    </w:lvl>
  </w:abstractNum>
  <w:abstractNum w:abstractNumId="18" w15:restartNumberingAfterBreak="0">
    <w:nsid w:val="6C9DAEEC"/>
    <w:multiLevelType w:val="hybridMultilevel"/>
    <w:tmpl w:val="FFFFFFFF"/>
    <w:lvl w:ilvl="0" w:tplc="6570DBA8">
      <w:start w:val="1"/>
      <w:numFmt w:val="bullet"/>
      <w:lvlText w:val=""/>
      <w:lvlJc w:val="left"/>
      <w:pPr>
        <w:ind w:left="720" w:hanging="360"/>
      </w:pPr>
      <w:rPr>
        <w:rFonts w:ascii="Symbol" w:hAnsi="Symbol" w:hint="default"/>
      </w:rPr>
    </w:lvl>
    <w:lvl w:ilvl="1" w:tplc="7624DD40">
      <w:start w:val="1"/>
      <w:numFmt w:val="bullet"/>
      <w:lvlText w:val="o"/>
      <w:lvlJc w:val="left"/>
      <w:pPr>
        <w:ind w:left="1440" w:hanging="360"/>
      </w:pPr>
      <w:rPr>
        <w:rFonts w:ascii="Courier New" w:hAnsi="Courier New" w:hint="default"/>
      </w:rPr>
    </w:lvl>
    <w:lvl w:ilvl="2" w:tplc="870E84A6">
      <w:start w:val="1"/>
      <w:numFmt w:val="bullet"/>
      <w:lvlText w:val=""/>
      <w:lvlJc w:val="left"/>
      <w:pPr>
        <w:ind w:left="2160" w:hanging="360"/>
      </w:pPr>
      <w:rPr>
        <w:rFonts w:ascii="Wingdings" w:hAnsi="Wingdings" w:hint="default"/>
      </w:rPr>
    </w:lvl>
    <w:lvl w:ilvl="3" w:tplc="49A24774">
      <w:start w:val="1"/>
      <w:numFmt w:val="bullet"/>
      <w:lvlText w:val=""/>
      <w:lvlJc w:val="left"/>
      <w:pPr>
        <w:ind w:left="2880" w:hanging="360"/>
      </w:pPr>
      <w:rPr>
        <w:rFonts w:ascii="Symbol" w:hAnsi="Symbol" w:hint="default"/>
      </w:rPr>
    </w:lvl>
    <w:lvl w:ilvl="4" w:tplc="9880F974">
      <w:start w:val="1"/>
      <w:numFmt w:val="bullet"/>
      <w:lvlText w:val="o"/>
      <w:lvlJc w:val="left"/>
      <w:pPr>
        <w:ind w:left="3600" w:hanging="360"/>
      </w:pPr>
      <w:rPr>
        <w:rFonts w:ascii="Courier New" w:hAnsi="Courier New" w:hint="default"/>
      </w:rPr>
    </w:lvl>
    <w:lvl w:ilvl="5" w:tplc="7020F960">
      <w:start w:val="1"/>
      <w:numFmt w:val="bullet"/>
      <w:lvlText w:val=""/>
      <w:lvlJc w:val="left"/>
      <w:pPr>
        <w:ind w:left="4320" w:hanging="360"/>
      </w:pPr>
      <w:rPr>
        <w:rFonts w:ascii="Wingdings" w:hAnsi="Wingdings" w:hint="default"/>
      </w:rPr>
    </w:lvl>
    <w:lvl w:ilvl="6" w:tplc="90B03814">
      <w:start w:val="1"/>
      <w:numFmt w:val="bullet"/>
      <w:lvlText w:val=""/>
      <w:lvlJc w:val="left"/>
      <w:pPr>
        <w:ind w:left="5040" w:hanging="360"/>
      </w:pPr>
      <w:rPr>
        <w:rFonts w:ascii="Symbol" w:hAnsi="Symbol" w:hint="default"/>
      </w:rPr>
    </w:lvl>
    <w:lvl w:ilvl="7" w:tplc="A1B66AA0">
      <w:start w:val="1"/>
      <w:numFmt w:val="bullet"/>
      <w:lvlText w:val="o"/>
      <w:lvlJc w:val="left"/>
      <w:pPr>
        <w:ind w:left="5760" w:hanging="360"/>
      </w:pPr>
      <w:rPr>
        <w:rFonts w:ascii="Courier New" w:hAnsi="Courier New" w:hint="default"/>
      </w:rPr>
    </w:lvl>
    <w:lvl w:ilvl="8" w:tplc="0DE453AE">
      <w:start w:val="1"/>
      <w:numFmt w:val="bullet"/>
      <w:lvlText w:val=""/>
      <w:lvlJc w:val="left"/>
      <w:pPr>
        <w:ind w:left="6480" w:hanging="360"/>
      </w:pPr>
      <w:rPr>
        <w:rFonts w:ascii="Wingdings" w:hAnsi="Wingdings" w:hint="default"/>
      </w:rPr>
    </w:lvl>
  </w:abstractNum>
  <w:abstractNum w:abstractNumId="19" w15:restartNumberingAfterBreak="0">
    <w:nsid w:val="7086835E"/>
    <w:multiLevelType w:val="hybridMultilevel"/>
    <w:tmpl w:val="FFFFFFFF"/>
    <w:lvl w:ilvl="0" w:tplc="D9F2A230">
      <w:start w:val="1"/>
      <w:numFmt w:val="bullet"/>
      <w:lvlText w:val=""/>
      <w:lvlJc w:val="left"/>
      <w:pPr>
        <w:ind w:left="720" w:hanging="360"/>
      </w:pPr>
      <w:rPr>
        <w:rFonts w:ascii="Symbol" w:hAnsi="Symbol" w:hint="default"/>
      </w:rPr>
    </w:lvl>
    <w:lvl w:ilvl="1" w:tplc="BDA87C7A">
      <w:start w:val="1"/>
      <w:numFmt w:val="bullet"/>
      <w:lvlText w:val="o"/>
      <w:lvlJc w:val="left"/>
      <w:pPr>
        <w:ind w:left="1440" w:hanging="360"/>
      </w:pPr>
      <w:rPr>
        <w:rFonts w:ascii="Courier New" w:hAnsi="Courier New" w:hint="default"/>
      </w:rPr>
    </w:lvl>
    <w:lvl w:ilvl="2" w:tplc="D324B844">
      <w:start w:val="1"/>
      <w:numFmt w:val="bullet"/>
      <w:lvlText w:val=""/>
      <w:lvlJc w:val="left"/>
      <w:pPr>
        <w:ind w:left="2160" w:hanging="360"/>
      </w:pPr>
      <w:rPr>
        <w:rFonts w:ascii="Wingdings" w:hAnsi="Wingdings" w:hint="default"/>
      </w:rPr>
    </w:lvl>
    <w:lvl w:ilvl="3" w:tplc="833C06AE">
      <w:start w:val="1"/>
      <w:numFmt w:val="bullet"/>
      <w:lvlText w:val=""/>
      <w:lvlJc w:val="left"/>
      <w:pPr>
        <w:ind w:left="2880" w:hanging="360"/>
      </w:pPr>
      <w:rPr>
        <w:rFonts w:ascii="Symbol" w:hAnsi="Symbol" w:hint="default"/>
      </w:rPr>
    </w:lvl>
    <w:lvl w:ilvl="4" w:tplc="9F96D4B0">
      <w:start w:val="1"/>
      <w:numFmt w:val="bullet"/>
      <w:lvlText w:val="o"/>
      <w:lvlJc w:val="left"/>
      <w:pPr>
        <w:ind w:left="3600" w:hanging="360"/>
      </w:pPr>
      <w:rPr>
        <w:rFonts w:ascii="Courier New" w:hAnsi="Courier New" w:hint="default"/>
      </w:rPr>
    </w:lvl>
    <w:lvl w:ilvl="5" w:tplc="E0D4A5F4">
      <w:start w:val="1"/>
      <w:numFmt w:val="bullet"/>
      <w:lvlText w:val=""/>
      <w:lvlJc w:val="left"/>
      <w:pPr>
        <w:ind w:left="4320" w:hanging="360"/>
      </w:pPr>
      <w:rPr>
        <w:rFonts w:ascii="Wingdings" w:hAnsi="Wingdings" w:hint="default"/>
      </w:rPr>
    </w:lvl>
    <w:lvl w:ilvl="6" w:tplc="25E4E156">
      <w:start w:val="1"/>
      <w:numFmt w:val="bullet"/>
      <w:lvlText w:val=""/>
      <w:lvlJc w:val="left"/>
      <w:pPr>
        <w:ind w:left="5040" w:hanging="360"/>
      </w:pPr>
      <w:rPr>
        <w:rFonts w:ascii="Symbol" w:hAnsi="Symbol" w:hint="default"/>
      </w:rPr>
    </w:lvl>
    <w:lvl w:ilvl="7" w:tplc="1FDC9156">
      <w:start w:val="1"/>
      <w:numFmt w:val="bullet"/>
      <w:lvlText w:val="o"/>
      <w:lvlJc w:val="left"/>
      <w:pPr>
        <w:ind w:left="5760" w:hanging="360"/>
      </w:pPr>
      <w:rPr>
        <w:rFonts w:ascii="Courier New" w:hAnsi="Courier New" w:hint="default"/>
      </w:rPr>
    </w:lvl>
    <w:lvl w:ilvl="8" w:tplc="3AF8C0A4">
      <w:start w:val="1"/>
      <w:numFmt w:val="bullet"/>
      <w:lvlText w:val=""/>
      <w:lvlJc w:val="left"/>
      <w:pPr>
        <w:ind w:left="6480" w:hanging="360"/>
      </w:pPr>
      <w:rPr>
        <w:rFonts w:ascii="Wingdings" w:hAnsi="Wingdings" w:hint="default"/>
      </w:rPr>
    </w:lvl>
  </w:abstractNum>
  <w:abstractNum w:abstractNumId="20" w15:restartNumberingAfterBreak="0">
    <w:nsid w:val="74CA0F1F"/>
    <w:multiLevelType w:val="hybridMultilevel"/>
    <w:tmpl w:val="FFFFFFFF"/>
    <w:lvl w:ilvl="0" w:tplc="981A9ACA">
      <w:start w:val="1"/>
      <w:numFmt w:val="bullet"/>
      <w:lvlText w:val=""/>
      <w:lvlJc w:val="left"/>
      <w:pPr>
        <w:ind w:left="720" w:hanging="360"/>
      </w:pPr>
      <w:rPr>
        <w:rFonts w:ascii="Symbol" w:hAnsi="Symbol" w:hint="default"/>
      </w:rPr>
    </w:lvl>
    <w:lvl w:ilvl="1" w:tplc="E63AE222">
      <w:start w:val="1"/>
      <w:numFmt w:val="bullet"/>
      <w:lvlText w:val="o"/>
      <w:lvlJc w:val="left"/>
      <w:pPr>
        <w:ind w:left="1440" w:hanging="360"/>
      </w:pPr>
      <w:rPr>
        <w:rFonts w:ascii="Courier New" w:hAnsi="Courier New" w:hint="default"/>
      </w:rPr>
    </w:lvl>
    <w:lvl w:ilvl="2" w:tplc="ADCE4BA8">
      <w:start w:val="1"/>
      <w:numFmt w:val="bullet"/>
      <w:lvlText w:val=""/>
      <w:lvlJc w:val="left"/>
      <w:pPr>
        <w:ind w:left="2160" w:hanging="360"/>
      </w:pPr>
      <w:rPr>
        <w:rFonts w:ascii="Wingdings" w:hAnsi="Wingdings" w:hint="default"/>
      </w:rPr>
    </w:lvl>
    <w:lvl w:ilvl="3" w:tplc="BC8E14C4">
      <w:start w:val="1"/>
      <w:numFmt w:val="bullet"/>
      <w:lvlText w:val=""/>
      <w:lvlJc w:val="left"/>
      <w:pPr>
        <w:ind w:left="2880" w:hanging="360"/>
      </w:pPr>
      <w:rPr>
        <w:rFonts w:ascii="Symbol" w:hAnsi="Symbol" w:hint="default"/>
      </w:rPr>
    </w:lvl>
    <w:lvl w:ilvl="4" w:tplc="EB28EB90">
      <w:start w:val="1"/>
      <w:numFmt w:val="bullet"/>
      <w:lvlText w:val="o"/>
      <w:lvlJc w:val="left"/>
      <w:pPr>
        <w:ind w:left="3600" w:hanging="360"/>
      </w:pPr>
      <w:rPr>
        <w:rFonts w:ascii="Courier New" w:hAnsi="Courier New" w:hint="default"/>
      </w:rPr>
    </w:lvl>
    <w:lvl w:ilvl="5" w:tplc="7E9A65EE">
      <w:start w:val="1"/>
      <w:numFmt w:val="bullet"/>
      <w:lvlText w:val=""/>
      <w:lvlJc w:val="left"/>
      <w:pPr>
        <w:ind w:left="4320" w:hanging="360"/>
      </w:pPr>
      <w:rPr>
        <w:rFonts w:ascii="Wingdings" w:hAnsi="Wingdings" w:hint="default"/>
      </w:rPr>
    </w:lvl>
    <w:lvl w:ilvl="6" w:tplc="B268E986">
      <w:start w:val="1"/>
      <w:numFmt w:val="bullet"/>
      <w:lvlText w:val=""/>
      <w:lvlJc w:val="left"/>
      <w:pPr>
        <w:ind w:left="5040" w:hanging="360"/>
      </w:pPr>
      <w:rPr>
        <w:rFonts w:ascii="Symbol" w:hAnsi="Symbol" w:hint="default"/>
      </w:rPr>
    </w:lvl>
    <w:lvl w:ilvl="7" w:tplc="407E9A32">
      <w:start w:val="1"/>
      <w:numFmt w:val="bullet"/>
      <w:lvlText w:val="o"/>
      <w:lvlJc w:val="left"/>
      <w:pPr>
        <w:ind w:left="5760" w:hanging="360"/>
      </w:pPr>
      <w:rPr>
        <w:rFonts w:ascii="Courier New" w:hAnsi="Courier New" w:hint="default"/>
      </w:rPr>
    </w:lvl>
    <w:lvl w:ilvl="8" w:tplc="DEE6BC56">
      <w:start w:val="1"/>
      <w:numFmt w:val="bullet"/>
      <w:lvlText w:val=""/>
      <w:lvlJc w:val="left"/>
      <w:pPr>
        <w:ind w:left="6480" w:hanging="360"/>
      </w:pPr>
      <w:rPr>
        <w:rFonts w:ascii="Wingdings" w:hAnsi="Wingdings" w:hint="default"/>
      </w:rPr>
    </w:lvl>
  </w:abstractNum>
  <w:abstractNum w:abstractNumId="21" w15:restartNumberingAfterBreak="0">
    <w:nsid w:val="76F9B7C7"/>
    <w:multiLevelType w:val="hybridMultilevel"/>
    <w:tmpl w:val="FFFFFFFF"/>
    <w:lvl w:ilvl="0" w:tplc="10FC0A60">
      <w:start w:val="1"/>
      <w:numFmt w:val="bullet"/>
      <w:lvlText w:val=""/>
      <w:lvlJc w:val="left"/>
      <w:pPr>
        <w:ind w:left="720" w:hanging="360"/>
      </w:pPr>
      <w:rPr>
        <w:rFonts w:ascii="Symbol" w:hAnsi="Symbol" w:hint="default"/>
      </w:rPr>
    </w:lvl>
    <w:lvl w:ilvl="1" w:tplc="5BDEB03C">
      <w:start w:val="1"/>
      <w:numFmt w:val="bullet"/>
      <w:lvlText w:val="o"/>
      <w:lvlJc w:val="left"/>
      <w:pPr>
        <w:ind w:left="1440" w:hanging="360"/>
      </w:pPr>
      <w:rPr>
        <w:rFonts w:ascii="Courier New" w:hAnsi="Courier New" w:hint="default"/>
      </w:rPr>
    </w:lvl>
    <w:lvl w:ilvl="2" w:tplc="91BC66C8">
      <w:start w:val="1"/>
      <w:numFmt w:val="bullet"/>
      <w:lvlText w:val=""/>
      <w:lvlJc w:val="left"/>
      <w:pPr>
        <w:ind w:left="2160" w:hanging="360"/>
      </w:pPr>
      <w:rPr>
        <w:rFonts w:ascii="Wingdings" w:hAnsi="Wingdings" w:hint="default"/>
      </w:rPr>
    </w:lvl>
    <w:lvl w:ilvl="3" w:tplc="76982C30">
      <w:start w:val="1"/>
      <w:numFmt w:val="bullet"/>
      <w:lvlText w:val=""/>
      <w:lvlJc w:val="left"/>
      <w:pPr>
        <w:ind w:left="2880" w:hanging="360"/>
      </w:pPr>
      <w:rPr>
        <w:rFonts w:ascii="Symbol" w:hAnsi="Symbol" w:hint="default"/>
      </w:rPr>
    </w:lvl>
    <w:lvl w:ilvl="4" w:tplc="A6B0367C">
      <w:start w:val="1"/>
      <w:numFmt w:val="bullet"/>
      <w:lvlText w:val="o"/>
      <w:lvlJc w:val="left"/>
      <w:pPr>
        <w:ind w:left="3600" w:hanging="360"/>
      </w:pPr>
      <w:rPr>
        <w:rFonts w:ascii="Courier New" w:hAnsi="Courier New" w:hint="default"/>
      </w:rPr>
    </w:lvl>
    <w:lvl w:ilvl="5" w:tplc="C576F14A">
      <w:start w:val="1"/>
      <w:numFmt w:val="bullet"/>
      <w:lvlText w:val=""/>
      <w:lvlJc w:val="left"/>
      <w:pPr>
        <w:ind w:left="4320" w:hanging="360"/>
      </w:pPr>
      <w:rPr>
        <w:rFonts w:ascii="Wingdings" w:hAnsi="Wingdings" w:hint="default"/>
      </w:rPr>
    </w:lvl>
    <w:lvl w:ilvl="6" w:tplc="54F4AB70">
      <w:start w:val="1"/>
      <w:numFmt w:val="bullet"/>
      <w:lvlText w:val=""/>
      <w:lvlJc w:val="left"/>
      <w:pPr>
        <w:ind w:left="5040" w:hanging="360"/>
      </w:pPr>
      <w:rPr>
        <w:rFonts w:ascii="Symbol" w:hAnsi="Symbol" w:hint="default"/>
      </w:rPr>
    </w:lvl>
    <w:lvl w:ilvl="7" w:tplc="75BAE2A8">
      <w:start w:val="1"/>
      <w:numFmt w:val="bullet"/>
      <w:lvlText w:val="o"/>
      <w:lvlJc w:val="left"/>
      <w:pPr>
        <w:ind w:left="5760" w:hanging="360"/>
      </w:pPr>
      <w:rPr>
        <w:rFonts w:ascii="Courier New" w:hAnsi="Courier New" w:hint="default"/>
      </w:rPr>
    </w:lvl>
    <w:lvl w:ilvl="8" w:tplc="017C4364">
      <w:start w:val="1"/>
      <w:numFmt w:val="bullet"/>
      <w:lvlText w:val=""/>
      <w:lvlJc w:val="left"/>
      <w:pPr>
        <w:ind w:left="6480" w:hanging="360"/>
      </w:pPr>
      <w:rPr>
        <w:rFonts w:ascii="Wingdings" w:hAnsi="Wingdings" w:hint="default"/>
      </w:rPr>
    </w:lvl>
  </w:abstractNum>
  <w:abstractNum w:abstractNumId="22" w15:restartNumberingAfterBreak="0">
    <w:nsid w:val="78AD851F"/>
    <w:multiLevelType w:val="hybridMultilevel"/>
    <w:tmpl w:val="FFFFFFFF"/>
    <w:lvl w:ilvl="0" w:tplc="4D8A021C">
      <w:start w:val="1"/>
      <w:numFmt w:val="bullet"/>
      <w:lvlText w:val=""/>
      <w:lvlJc w:val="left"/>
      <w:pPr>
        <w:ind w:left="720" w:hanging="360"/>
      </w:pPr>
      <w:rPr>
        <w:rFonts w:ascii="Symbol" w:hAnsi="Symbol" w:hint="default"/>
      </w:rPr>
    </w:lvl>
    <w:lvl w:ilvl="1" w:tplc="4B127422">
      <w:start w:val="1"/>
      <w:numFmt w:val="bullet"/>
      <w:lvlText w:val="o"/>
      <w:lvlJc w:val="left"/>
      <w:pPr>
        <w:ind w:left="1440" w:hanging="360"/>
      </w:pPr>
      <w:rPr>
        <w:rFonts w:ascii="Courier New" w:hAnsi="Courier New" w:hint="default"/>
      </w:rPr>
    </w:lvl>
    <w:lvl w:ilvl="2" w:tplc="DB82CC46">
      <w:start w:val="1"/>
      <w:numFmt w:val="bullet"/>
      <w:lvlText w:val=""/>
      <w:lvlJc w:val="left"/>
      <w:pPr>
        <w:ind w:left="2160" w:hanging="360"/>
      </w:pPr>
      <w:rPr>
        <w:rFonts w:ascii="Wingdings" w:hAnsi="Wingdings" w:hint="default"/>
      </w:rPr>
    </w:lvl>
    <w:lvl w:ilvl="3" w:tplc="51688A68">
      <w:start w:val="1"/>
      <w:numFmt w:val="bullet"/>
      <w:lvlText w:val=""/>
      <w:lvlJc w:val="left"/>
      <w:pPr>
        <w:ind w:left="2880" w:hanging="360"/>
      </w:pPr>
      <w:rPr>
        <w:rFonts w:ascii="Symbol" w:hAnsi="Symbol" w:hint="default"/>
      </w:rPr>
    </w:lvl>
    <w:lvl w:ilvl="4" w:tplc="2DC43E0E">
      <w:start w:val="1"/>
      <w:numFmt w:val="bullet"/>
      <w:lvlText w:val="o"/>
      <w:lvlJc w:val="left"/>
      <w:pPr>
        <w:ind w:left="3600" w:hanging="360"/>
      </w:pPr>
      <w:rPr>
        <w:rFonts w:ascii="Courier New" w:hAnsi="Courier New" w:hint="default"/>
      </w:rPr>
    </w:lvl>
    <w:lvl w:ilvl="5" w:tplc="29F64E70">
      <w:start w:val="1"/>
      <w:numFmt w:val="bullet"/>
      <w:lvlText w:val=""/>
      <w:lvlJc w:val="left"/>
      <w:pPr>
        <w:ind w:left="4320" w:hanging="360"/>
      </w:pPr>
      <w:rPr>
        <w:rFonts w:ascii="Wingdings" w:hAnsi="Wingdings" w:hint="default"/>
      </w:rPr>
    </w:lvl>
    <w:lvl w:ilvl="6" w:tplc="73C26AC4">
      <w:start w:val="1"/>
      <w:numFmt w:val="bullet"/>
      <w:lvlText w:val=""/>
      <w:lvlJc w:val="left"/>
      <w:pPr>
        <w:ind w:left="5040" w:hanging="360"/>
      </w:pPr>
      <w:rPr>
        <w:rFonts w:ascii="Symbol" w:hAnsi="Symbol" w:hint="default"/>
      </w:rPr>
    </w:lvl>
    <w:lvl w:ilvl="7" w:tplc="616AA294">
      <w:start w:val="1"/>
      <w:numFmt w:val="bullet"/>
      <w:lvlText w:val="o"/>
      <w:lvlJc w:val="left"/>
      <w:pPr>
        <w:ind w:left="5760" w:hanging="360"/>
      </w:pPr>
      <w:rPr>
        <w:rFonts w:ascii="Courier New" w:hAnsi="Courier New" w:hint="default"/>
      </w:rPr>
    </w:lvl>
    <w:lvl w:ilvl="8" w:tplc="91782000">
      <w:start w:val="1"/>
      <w:numFmt w:val="bullet"/>
      <w:lvlText w:val=""/>
      <w:lvlJc w:val="left"/>
      <w:pPr>
        <w:ind w:left="6480" w:hanging="360"/>
      </w:pPr>
      <w:rPr>
        <w:rFonts w:ascii="Wingdings" w:hAnsi="Wingdings" w:hint="default"/>
      </w:rPr>
    </w:lvl>
  </w:abstractNum>
  <w:abstractNum w:abstractNumId="23" w15:restartNumberingAfterBreak="0">
    <w:nsid w:val="7B4603AA"/>
    <w:multiLevelType w:val="hybridMultilevel"/>
    <w:tmpl w:val="5AF010A6"/>
    <w:lvl w:ilvl="0" w:tplc="BF8AA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79A41"/>
    <w:multiLevelType w:val="hybridMultilevel"/>
    <w:tmpl w:val="FFFFFFFF"/>
    <w:lvl w:ilvl="0" w:tplc="A6CA3DDC">
      <w:start w:val="1"/>
      <w:numFmt w:val="bullet"/>
      <w:lvlText w:val=""/>
      <w:lvlJc w:val="left"/>
      <w:pPr>
        <w:ind w:left="720" w:hanging="360"/>
      </w:pPr>
      <w:rPr>
        <w:rFonts w:ascii="Symbol" w:hAnsi="Symbol" w:hint="default"/>
      </w:rPr>
    </w:lvl>
    <w:lvl w:ilvl="1" w:tplc="B47A48C8">
      <w:start w:val="1"/>
      <w:numFmt w:val="bullet"/>
      <w:lvlText w:val="o"/>
      <w:lvlJc w:val="left"/>
      <w:pPr>
        <w:ind w:left="1440" w:hanging="360"/>
      </w:pPr>
      <w:rPr>
        <w:rFonts w:ascii="Courier New" w:hAnsi="Courier New" w:hint="default"/>
      </w:rPr>
    </w:lvl>
    <w:lvl w:ilvl="2" w:tplc="965E25A2">
      <w:start w:val="1"/>
      <w:numFmt w:val="bullet"/>
      <w:lvlText w:val=""/>
      <w:lvlJc w:val="left"/>
      <w:pPr>
        <w:ind w:left="2160" w:hanging="360"/>
      </w:pPr>
      <w:rPr>
        <w:rFonts w:ascii="Wingdings" w:hAnsi="Wingdings" w:hint="default"/>
      </w:rPr>
    </w:lvl>
    <w:lvl w:ilvl="3" w:tplc="448287BC">
      <w:start w:val="1"/>
      <w:numFmt w:val="bullet"/>
      <w:lvlText w:val=""/>
      <w:lvlJc w:val="left"/>
      <w:pPr>
        <w:ind w:left="2880" w:hanging="360"/>
      </w:pPr>
      <w:rPr>
        <w:rFonts w:ascii="Symbol" w:hAnsi="Symbol" w:hint="default"/>
      </w:rPr>
    </w:lvl>
    <w:lvl w:ilvl="4" w:tplc="B35680B4">
      <w:start w:val="1"/>
      <w:numFmt w:val="bullet"/>
      <w:lvlText w:val="o"/>
      <w:lvlJc w:val="left"/>
      <w:pPr>
        <w:ind w:left="3600" w:hanging="360"/>
      </w:pPr>
      <w:rPr>
        <w:rFonts w:ascii="Courier New" w:hAnsi="Courier New" w:hint="default"/>
      </w:rPr>
    </w:lvl>
    <w:lvl w:ilvl="5" w:tplc="1F80EDF0">
      <w:start w:val="1"/>
      <w:numFmt w:val="bullet"/>
      <w:lvlText w:val=""/>
      <w:lvlJc w:val="left"/>
      <w:pPr>
        <w:ind w:left="4320" w:hanging="360"/>
      </w:pPr>
      <w:rPr>
        <w:rFonts w:ascii="Wingdings" w:hAnsi="Wingdings" w:hint="default"/>
      </w:rPr>
    </w:lvl>
    <w:lvl w:ilvl="6" w:tplc="AAD66710">
      <w:start w:val="1"/>
      <w:numFmt w:val="bullet"/>
      <w:lvlText w:val=""/>
      <w:lvlJc w:val="left"/>
      <w:pPr>
        <w:ind w:left="5040" w:hanging="360"/>
      </w:pPr>
      <w:rPr>
        <w:rFonts w:ascii="Symbol" w:hAnsi="Symbol" w:hint="default"/>
      </w:rPr>
    </w:lvl>
    <w:lvl w:ilvl="7" w:tplc="338A941C">
      <w:start w:val="1"/>
      <w:numFmt w:val="bullet"/>
      <w:lvlText w:val="o"/>
      <w:lvlJc w:val="left"/>
      <w:pPr>
        <w:ind w:left="5760" w:hanging="360"/>
      </w:pPr>
      <w:rPr>
        <w:rFonts w:ascii="Courier New" w:hAnsi="Courier New" w:hint="default"/>
      </w:rPr>
    </w:lvl>
    <w:lvl w:ilvl="8" w:tplc="73DAE920">
      <w:start w:val="1"/>
      <w:numFmt w:val="bullet"/>
      <w:lvlText w:val=""/>
      <w:lvlJc w:val="left"/>
      <w:pPr>
        <w:ind w:left="6480" w:hanging="360"/>
      </w:pPr>
      <w:rPr>
        <w:rFonts w:ascii="Wingdings" w:hAnsi="Wingdings" w:hint="default"/>
      </w:rPr>
    </w:lvl>
  </w:abstractNum>
  <w:abstractNum w:abstractNumId="25" w15:restartNumberingAfterBreak="0">
    <w:nsid w:val="7FF8D1F3"/>
    <w:multiLevelType w:val="hybridMultilevel"/>
    <w:tmpl w:val="FFFFFFFF"/>
    <w:lvl w:ilvl="0" w:tplc="061CB24C">
      <w:start w:val="1"/>
      <w:numFmt w:val="bullet"/>
      <w:lvlText w:val=""/>
      <w:lvlJc w:val="left"/>
      <w:pPr>
        <w:ind w:left="720" w:hanging="360"/>
      </w:pPr>
      <w:rPr>
        <w:rFonts w:ascii="Symbol" w:hAnsi="Symbol" w:hint="default"/>
      </w:rPr>
    </w:lvl>
    <w:lvl w:ilvl="1" w:tplc="C3C4D7A8">
      <w:start w:val="1"/>
      <w:numFmt w:val="bullet"/>
      <w:lvlText w:val="o"/>
      <w:lvlJc w:val="left"/>
      <w:pPr>
        <w:ind w:left="1440" w:hanging="360"/>
      </w:pPr>
      <w:rPr>
        <w:rFonts w:ascii="Courier New" w:hAnsi="Courier New" w:hint="default"/>
      </w:rPr>
    </w:lvl>
    <w:lvl w:ilvl="2" w:tplc="FF76D8A8">
      <w:start w:val="1"/>
      <w:numFmt w:val="bullet"/>
      <w:lvlText w:val=""/>
      <w:lvlJc w:val="left"/>
      <w:pPr>
        <w:ind w:left="2160" w:hanging="360"/>
      </w:pPr>
      <w:rPr>
        <w:rFonts w:ascii="Wingdings" w:hAnsi="Wingdings" w:hint="default"/>
      </w:rPr>
    </w:lvl>
    <w:lvl w:ilvl="3" w:tplc="51C0AB38">
      <w:start w:val="1"/>
      <w:numFmt w:val="bullet"/>
      <w:lvlText w:val=""/>
      <w:lvlJc w:val="left"/>
      <w:pPr>
        <w:ind w:left="2880" w:hanging="360"/>
      </w:pPr>
      <w:rPr>
        <w:rFonts w:ascii="Symbol" w:hAnsi="Symbol" w:hint="default"/>
      </w:rPr>
    </w:lvl>
    <w:lvl w:ilvl="4" w:tplc="F95C020C">
      <w:start w:val="1"/>
      <w:numFmt w:val="bullet"/>
      <w:lvlText w:val="o"/>
      <w:lvlJc w:val="left"/>
      <w:pPr>
        <w:ind w:left="3600" w:hanging="360"/>
      </w:pPr>
      <w:rPr>
        <w:rFonts w:ascii="Courier New" w:hAnsi="Courier New" w:hint="default"/>
      </w:rPr>
    </w:lvl>
    <w:lvl w:ilvl="5" w:tplc="F11ECA0A">
      <w:start w:val="1"/>
      <w:numFmt w:val="bullet"/>
      <w:lvlText w:val=""/>
      <w:lvlJc w:val="left"/>
      <w:pPr>
        <w:ind w:left="4320" w:hanging="360"/>
      </w:pPr>
      <w:rPr>
        <w:rFonts w:ascii="Wingdings" w:hAnsi="Wingdings" w:hint="default"/>
      </w:rPr>
    </w:lvl>
    <w:lvl w:ilvl="6" w:tplc="920674F4">
      <w:start w:val="1"/>
      <w:numFmt w:val="bullet"/>
      <w:lvlText w:val=""/>
      <w:lvlJc w:val="left"/>
      <w:pPr>
        <w:ind w:left="5040" w:hanging="360"/>
      </w:pPr>
      <w:rPr>
        <w:rFonts w:ascii="Symbol" w:hAnsi="Symbol" w:hint="default"/>
      </w:rPr>
    </w:lvl>
    <w:lvl w:ilvl="7" w:tplc="17E27E82">
      <w:start w:val="1"/>
      <w:numFmt w:val="bullet"/>
      <w:lvlText w:val="o"/>
      <w:lvlJc w:val="left"/>
      <w:pPr>
        <w:ind w:left="5760" w:hanging="360"/>
      </w:pPr>
      <w:rPr>
        <w:rFonts w:ascii="Courier New" w:hAnsi="Courier New" w:hint="default"/>
      </w:rPr>
    </w:lvl>
    <w:lvl w:ilvl="8" w:tplc="C18EDB5E">
      <w:start w:val="1"/>
      <w:numFmt w:val="bullet"/>
      <w:lvlText w:val=""/>
      <w:lvlJc w:val="left"/>
      <w:pPr>
        <w:ind w:left="6480" w:hanging="360"/>
      </w:pPr>
      <w:rPr>
        <w:rFonts w:ascii="Wingdings" w:hAnsi="Wingdings" w:hint="default"/>
      </w:rPr>
    </w:lvl>
  </w:abstractNum>
  <w:num w:numId="1" w16cid:durableId="1497382635">
    <w:abstractNumId w:val="18"/>
  </w:num>
  <w:num w:numId="2" w16cid:durableId="288391160">
    <w:abstractNumId w:val="22"/>
  </w:num>
  <w:num w:numId="3" w16cid:durableId="270282587">
    <w:abstractNumId w:val="3"/>
  </w:num>
  <w:num w:numId="4" w16cid:durableId="1238244038">
    <w:abstractNumId w:val="20"/>
  </w:num>
  <w:num w:numId="5" w16cid:durableId="1249457693">
    <w:abstractNumId w:val="11"/>
  </w:num>
  <w:num w:numId="6" w16cid:durableId="328212556">
    <w:abstractNumId w:val="10"/>
  </w:num>
  <w:num w:numId="7" w16cid:durableId="1058282763">
    <w:abstractNumId w:val="6"/>
  </w:num>
  <w:num w:numId="8" w16cid:durableId="745961149">
    <w:abstractNumId w:val="12"/>
  </w:num>
  <w:num w:numId="9" w16cid:durableId="628124767">
    <w:abstractNumId w:val="4"/>
  </w:num>
  <w:num w:numId="10" w16cid:durableId="151874414">
    <w:abstractNumId w:val="1"/>
  </w:num>
  <w:num w:numId="11" w16cid:durableId="436221805">
    <w:abstractNumId w:val="5"/>
  </w:num>
  <w:num w:numId="12" w16cid:durableId="2064985327">
    <w:abstractNumId w:val="2"/>
  </w:num>
  <w:num w:numId="13" w16cid:durableId="1254968497">
    <w:abstractNumId w:val="21"/>
  </w:num>
  <w:num w:numId="14" w16cid:durableId="1715426180">
    <w:abstractNumId w:val="9"/>
  </w:num>
  <w:num w:numId="15" w16cid:durableId="1075056073">
    <w:abstractNumId w:val="25"/>
  </w:num>
  <w:num w:numId="16" w16cid:durableId="361328352">
    <w:abstractNumId w:val="19"/>
  </w:num>
  <w:num w:numId="17" w16cid:durableId="700473172">
    <w:abstractNumId w:val="7"/>
  </w:num>
  <w:num w:numId="18" w16cid:durableId="1622566863">
    <w:abstractNumId w:val="13"/>
  </w:num>
  <w:num w:numId="19" w16cid:durableId="1757437479">
    <w:abstractNumId w:val="15"/>
  </w:num>
  <w:num w:numId="20" w16cid:durableId="1259606152">
    <w:abstractNumId w:val="16"/>
  </w:num>
  <w:num w:numId="21" w16cid:durableId="1718697664">
    <w:abstractNumId w:val="23"/>
  </w:num>
  <w:num w:numId="22" w16cid:durableId="1512450515">
    <w:abstractNumId w:val="0"/>
  </w:num>
  <w:num w:numId="23" w16cid:durableId="822623963">
    <w:abstractNumId w:val="17"/>
  </w:num>
  <w:num w:numId="24" w16cid:durableId="861240829">
    <w:abstractNumId w:val="14"/>
  </w:num>
  <w:num w:numId="25" w16cid:durableId="1100300338">
    <w:abstractNumId w:val="24"/>
  </w:num>
  <w:num w:numId="26" w16cid:durableId="1015766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9"/>
    <w:rsid w:val="000015B5"/>
    <w:rsid w:val="00004762"/>
    <w:rsid w:val="0001096E"/>
    <w:rsid w:val="0002755E"/>
    <w:rsid w:val="00032E77"/>
    <w:rsid w:val="00036B69"/>
    <w:rsid w:val="00036D0F"/>
    <w:rsid w:val="000379FB"/>
    <w:rsid w:val="000422FB"/>
    <w:rsid w:val="00047617"/>
    <w:rsid w:val="00063158"/>
    <w:rsid w:val="00065E86"/>
    <w:rsid w:val="000661BA"/>
    <w:rsid w:val="00066DB5"/>
    <w:rsid w:val="00067C98"/>
    <w:rsid w:val="00071B6B"/>
    <w:rsid w:val="00072BC7"/>
    <w:rsid w:val="000730B7"/>
    <w:rsid w:val="000753C5"/>
    <w:rsid w:val="00080522"/>
    <w:rsid w:val="00081134"/>
    <w:rsid w:val="00090716"/>
    <w:rsid w:val="000A4F5C"/>
    <w:rsid w:val="000A6DAD"/>
    <w:rsid w:val="000A7030"/>
    <w:rsid w:val="000A709D"/>
    <w:rsid w:val="000B165A"/>
    <w:rsid w:val="000B7CF1"/>
    <w:rsid w:val="000C3766"/>
    <w:rsid w:val="000E1E48"/>
    <w:rsid w:val="000E2311"/>
    <w:rsid w:val="000E5196"/>
    <w:rsid w:val="000F5D38"/>
    <w:rsid w:val="000F71DA"/>
    <w:rsid w:val="00101CA7"/>
    <w:rsid w:val="0010330E"/>
    <w:rsid w:val="00103EAF"/>
    <w:rsid w:val="00105389"/>
    <w:rsid w:val="001064A5"/>
    <w:rsid w:val="00106949"/>
    <w:rsid w:val="001114A9"/>
    <w:rsid w:val="00111C42"/>
    <w:rsid w:val="00112BF0"/>
    <w:rsid w:val="00115B57"/>
    <w:rsid w:val="00123C8C"/>
    <w:rsid w:val="00132536"/>
    <w:rsid w:val="00135EA0"/>
    <w:rsid w:val="00144C00"/>
    <w:rsid w:val="00146097"/>
    <w:rsid w:val="001504CB"/>
    <w:rsid w:val="00156159"/>
    <w:rsid w:val="00160CA5"/>
    <w:rsid w:val="001630C6"/>
    <w:rsid w:val="00172AEE"/>
    <w:rsid w:val="00176636"/>
    <w:rsid w:val="00181975"/>
    <w:rsid w:val="00184781"/>
    <w:rsid w:val="00192AD1"/>
    <w:rsid w:val="00196882"/>
    <w:rsid w:val="001A071B"/>
    <w:rsid w:val="001B0D25"/>
    <w:rsid w:val="001B0F3C"/>
    <w:rsid w:val="001B376B"/>
    <w:rsid w:val="001C1437"/>
    <w:rsid w:val="001C2575"/>
    <w:rsid w:val="001D3801"/>
    <w:rsid w:val="001D72B7"/>
    <w:rsid w:val="001E0B40"/>
    <w:rsid w:val="001E1F61"/>
    <w:rsid w:val="001F1491"/>
    <w:rsid w:val="001F1C3E"/>
    <w:rsid w:val="001F6061"/>
    <w:rsid w:val="001F63D9"/>
    <w:rsid w:val="001F7B71"/>
    <w:rsid w:val="00201E08"/>
    <w:rsid w:val="00202D0C"/>
    <w:rsid w:val="002039D5"/>
    <w:rsid w:val="00206C46"/>
    <w:rsid w:val="00213AD6"/>
    <w:rsid w:val="00214F2D"/>
    <w:rsid w:val="00221258"/>
    <w:rsid w:val="00224CBE"/>
    <w:rsid w:val="002269A1"/>
    <w:rsid w:val="00240D3A"/>
    <w:rsid w:val="0024312E"/>
    <w:rsid w:val="00251C53"/>
    <w:rsid w:val="00255802"/>
    <w:rsid w:val="00262CAE"/>
    <w:rsid w:val="00263F8B"/>
    <w:rsid w:val="00265CFF"/>
    <w:rsid w:val="002704A2"/>
    <w:rsid w:val="00275CE8"/>
    <w:rsid w:val="00286F2A"/>
    <w:rsid w:val="002914FB"/>
    <w:rsid w:val="002948EA"/>
    <w:rsid w:val="002A6D28"/>
    <w:rsid w:val="002B69E7"/>
    <w:rsid w:val="002C330A"/>
    <w:rsid w:val="002C42D1"/>
    <w:rsid w:val="002D1CE0"/>
    <w:rsid w:val="002D4B1F"/>
    <w:rsid w:val="002E027C"/>
    <w:rsid w:val="002E3D6A"/>
    <w:rsid w:val="002E6DAD"/>
    <w:rsid w:val="002F4F2A"/>
    <w:rsid w:val="002F675E"/>
    <w:rsid w:val="0030179A"/>
    <w:rsid w:val="00304D10"/>
    <w:rsid w:val="003059D9"/>
    <w:rsid w:val="00307DAA"/>
    <w:rsid w:val="00310D71"/>
    <w:rsid w:val="00326CBD"/>
    <w:rsid w:val="00331212"/>
    <w:rsid w:val="00333BFF"/>
    <w:rsid w:val="00336E31"/>
    <w:rsid w:val="0033C0CD"/>
    <w:rsid w:val="00342C8B"/>
    <w:rsid w:val="00352652"/>
    <w:rsid w:val="00355067"/>
    <w:rsid w:val="00362295"/>
    <w:rsid w:val="00362A84"/>
    <w:rsid w:val="00365224"/>
    <w:rsid w:val="003704A9"/>
    <w:rsid w:val="00373CBB"/>
    <w:rsid w:val="00386390"/>
    <w:rsid w:val="00386EC2"/>
    <w:rsid w:val="003945C8"/>
    <w:rsid w:val="0039657B"/>
    <w:rsid w:val="003A0621"/>
    <w:rsid w:val="003A08C2"/>
    <w:rsid w:val="003A399E"/>
    <w:rsid w:val="003A74B5"/>
    <w:rsid w:val="003B17D3"/>
    <w:rsid w:val="003B232F"/>
    <w:rsid w:val="003B474B"/>
    <w:rsid w:val="003B501E"/>
    <w:rsid w:val="003B5B73"/>
    <w:rsid w:val="003B6288"/>
    <w:rsid w:val="003B6758"/>
    <w:rsid w:val="003C4933"/>
    <w:rsid w:val="003D0FA6"/>
    <w:rsid w:val="003D1CED"/>
    <w:rsid w:val="003F47E1"/>
    <w:rsid w:val="003F4C6E"/>
    <w:rsid w:val="003F78D7"/>
    <w:rsid w:val="00401EF5"/>
    <w:rsid w:val="0040210E"/>
    <w:rsid w:val="00404B11"/>
    <w:rsid w:val="004116BB"/>
    <w:rsid w:val="00412023"/>
    <w:rsid w:val="004347C4"/>
    <w:rsid w:val="00435A55"/>
    <w:rsid w:val="00451772"/>
    <w:rsid w:val="00451FA4"/>
    <w:rsid w:val="0045538A"/>
    <w:rsid w:val="004567C9"/>
    <w:rsid w:val="0046387A"/>
    <w:rsid w:val="004870CF"/>
    <w:rsid w:val="00494755"/>
    <w:rsid w:val="004A5CA7"/>
    <w:rsid w:val="004A6766"/>
    <w:rsid w:val="004B3630"/>
    <w:rsid w:val="004C3A8E"/>
    <w:rsid w:val="004C591C"/>
    <w:rsid w:val="004C62E1"/>
    <w:rsid w:val="004D056B"/>
    <w:rsid w:val="004D0EFF"/>
    <w:rsid w:val="004D4B23"/>
    <w:rsid w:val="004D57E6"/>
    <w:rsid w:val="004E2EBD"/>
    <w:rsid w:val="004E744D"/>
    <w:rsid w:val="004E744F"/>
    <w:rsid w:val="004F2F4B"/>
    <w:rsid w:val="004F5CA9"/>
    <w:rsid w:val="004F768C"/>
    <w:rsid w:val="004F7EC8"/>
    <w:rsid w:val="00502FB3"/>
    <w:rsid w:val="00503257"/>
    <w:rsid w:val="00506BDE"/>
    <w:rsid w:val="00523BDF"/>
    <w:rsid w:val="00530B6F"/>
    <w:rsid w:val="005328DD"/>
    <w:rsid w:val="00537C1A"/>
    <w:rsid w:val="00553732"/>
    <w:rsid w:val="005550FA"/>
    <w:rsid w:val="00567C6C"/>
    <w:rsid w:val="00572433"/>
    <w:rsid w:val="00572828"/>
    <w:rsid w:val="005779C9"/>
    <w:rsid w:val="0058759F"/>
    <w:rsid w:val="00587D52"/>
    <w:rsid w:val="005927D7"/>
    <w:rsid w:val="005B2EFB"/>
    <w:rsid w:val="005C05DA"/>
    <w:rsid w:val="005C1C3F"/>
    <w:rsid w:val="005C761E"/>
    <w:rsid w:val="005D07CE"/>
    <w:rsid w:val="005D77FD"/>
    <w:rsid w:val="005E5B3E"/>
    <w:rsid w:val="005E7A52"/>
    <w:rsid w:val="005F0201"/>
    <w:rsid w:val="005F215B"/>
    <w:rsid w:val="005F2B0B"/>
    <w:rsid w:val="005F52DF"/>
    <w:rsid w:val="005F578F"/>
    <w:rsid w:val="005F7222"/>
    <w:rsid w:val="00604EBD"/>
    <w:rsid w:val="00610390"/>
    <w:rsid w:val="0061564E"/>
    <w:rsid w:val="00617390"/>
    <w:rsid w:val="00631736"/>
    <w:rsid w:val="00632A61"/>
    <w:rsid w:val="006333DC"/>
    <w:rsid w:val="00633957"/>
    <w:rsid w:val="006356E1"/>
    <w:rsid w:val="00635BE8"/>
    <w:rsid w:val="006417DD"/>
    <w:rsid w:val="00641C12"/>
    <w:rsid w:val="0064337C"/>
    <w:rsid w:val="00643EE9"/>
    <w:rsid w:val="00644FD4"/>
    <w:rsid w:val="0064516D"/>
    <w:rsid w:val="00653299"/>
    <w:rsid w:val="00653E72"/>
    <w:rsid w:val="006551A3"/>
    <w:rsid w:val="00662AA0"/>
    <w:rsid w:val="006630B0"/>
    <w:rsid w:val="00666232"/>
    <w:rsid w:val="006844A6"/>
    <w:rsid w:val="006870F0"/>
    <w:rsid w:val="006901F2"/>
    <w:rsid w:val="006A0E9F"/>
    <w:rsid w:val="006A23A6"/>
    <w:rsid w:val="006A3AF1"/>
    <w:rsid w:val="006A4A48"/>
    <w:rsid w:val="006A532E"/>
    <w:rsid w:val="006B1CE6"/>
    <w:rsid w:val="006B328F"/>
    <w:rsid w:val="006B426B"/>
    <w:rsid w:val="006B703D"/>
    <w:rsid w:val="006B75A8"/>
    <w:rsid w:val="006C67A6"/>
    <w:rsid w:val="006D3E2A"/>
    <w:rsid w:val="006D4264"/>
    <w:rsid w:val="006D751F"/>
    <w:rsid w:val="006D7FF0"/>
    <w:rsid w:val="006E28B1"/>
    <w:rsid w:val="006F6C59"/>
    <w:rsid w:val="00700C86"/>
    <w:rsid w:val="00710B37"/>
    <w:rsid w:val="00715A7E"/>
    <w:rsid w:val="00715D93"/>
    <w:rsid w:val="00716792"/>
    <w:rsid w:val="00717153"/>
    <w:rsid w:val="00722C81"/>
    <w:rsid w:val="0072382E"/>
    <w:rsid w:val="0072685B"/>
    <w:rsid w:val="00727D7E"/>
    <w:rsid w:val="007316CE"/>
    <w:rsid w:val="00736683"/>
    <w:rsid w:val="007437A3"/>
    <w:rsid w:val="00746725"/>
    <w:rsid w:val="00747904"/>
    <w:rsid w:val="00752FA4"/>
    <w:rsid w:val="00755890"/>
    <w:rsid w:val="007605CA"/>
    <w:rsid w:val="0076100F"/>
    <w:rsid w:val="00762593"/>
    <w:rsid w:val="00762750"/>
    <w:rsid w:val="00770651"/>
    <w:rsid w:val="00770E5F"/>
    <w:rsid w:val="00775605"/>
    <w:rsid w:val="00775AA1"/>
    <w:rsid w:val="00776B1B"/>
    <w:rsid w:val="007773AE"/>
    <w:rsid w:val="0078605A"/>
    <w:rsid w:val="00790E07"/>
    <w:rsid w:val="00790E86"/>
    <w:rsid w:val="00795409"/>
    <w:rsid w:val="007976CC"/>
    <w:rsid w:val="007A5825"/>
    <w:rsid w:val="007A6AF6"/>
    <w:rsid w:val="007A6F9E"/>
    <w:rsid w:val="007B7F3F"/>
    <w:rsid w:val="007C1BAF"/>
    <w:rsid w:val="007C6766"/>
    <w:rsid w:val="007C7E86"/>
    <w:rsid w:val="007D566B"/>
    <w:rsid w:val="007E2600"/>
    <w:rsid w:val="007E3469"/>
    <w:rsid w:val="007E5EF4"/>
    <w:rsid w:val="007F781E"/>
    <w:rsid w:val="00816A43"/>
    <w:rsid w:val="00816B4C"/>
    <w:rsid w:val="00823002"/>
    <w:rsid w:val="00825DFE"/>
    <w:rsid w:val="00826364"/>
    <w:rsid w:val="00827F08"/>
    <w:rsid w:val="00831DB7"/>
    <w:rsid w:val="00833295"/>
    <w:rsid w:val="00836875"/>
    <w:rsid w:val="0084484C"/>
    <w:rsid w:val="008457B5"/>
    <w:rsid w:val="00845EBA"/>
    <w:rsid w:val="00845FA5"/>
    <w:rsid w:val="008476A6"/>
    <w:rsid w:val="008505B1"/>
    <w:rsid w:val="008537D0"/>
    <w:rsid w:val="00854AAF"/>
    <w:rsid w:val="008564F9"/>
    <w:rsid w:val="00861007"/>
    <w:rsid w:val="00862CCF"/>
    <w:rsid w:val="00874639"/>
    <w:rsid w:val="00887255"/>
    <w:rsid w:val="00887571"/>
    <w:rsid w:val="008910DA"/>
    <w:rsid w:val="0089265A"/>
    <w:rsid w:val="00893DA8"/>
    <w:rsid w:val="008A32B7"/>
    <w:rsid w:val="008A7B42"/>
    <w:rsid w:val="008C0D29"/>
    <w:rsid w:val="008C2255"/>
    <w:rsid w:val="008C3247"/>
    <w:rsid w:val="008C6B22"/>
    <w:rsid w:val="008D0B4A"/>
    <w:rsid w:val="008E0486"/>
    <w:rsid w:val="008E0E1A"/>
    <w:rsid w:val="008E31AD"/>
    <w:rsid w:val="008F11D9"/>
    <w:rsid w:val="008F3A7C"/>
    <w:rsid w:val="008F58DB"/>
    <w:rsid w:val="008F666E"/>
    <w:rsid w:val="00900019"/>
    <w:rsid w:val="00907CA6"/>
    <w:rsid w:val="00911624"/>
    <w:rsid w:val="00913875"/>
    <w:rsid w:val="0092103A"/>
    <w:rsid w:val="00921DBD"/>
    <w:rsid w:val="00923BC7"/>
    <w:rsid w:val="00931FEE"/>
    <w:rsid w:val="009405DF"/>
    <w:rsid w:val="00941F05"/>
    <w:rsid w:val="00945C44"/>
    <w:rsid w:val="009474AA"/>
    <w:rsid w:val="009558B9"/>
    <w:rsid w:val="009616E1"/>
    <w:rsid w:val="00962190"/>
    <w:rsid w:val="00965262"/>
    <w:rsid w:val="00982DE9"/>
    <w:rsid w:val="00986010"/>
    <w:rsid w:val="009862ED"/>
    <w:rsid w:val="0098751A"/>
    <w:rsid w:val="009876F5"/>
    <w:rsid w:val="00991FDE"/>
    <w:rsid w:val="00997BFB"/>
    <w:rsid w:val="00997D1B"/>
    <w:rsid w:val="00997E93"/>
    <w:rsid w:val="009A0F78"/>
    <w:rsid w:val="009A4BB3"/>
    <w:rsid w:val="009A704E"/>
    <w:rsid w:val="009B79F7"/>
    <w:rsid w:val="009C006B"/>
    <w:rsid w:val="009C0C27"/>
    <w:rsid w:val="009C1849"/>
    <w:rsid w:val="009C5A65"/>
    <w:rsid w:val="009D1999"/>
    <w:rsid w:val="009D2478"/>
    <w:rsid w:val="009D37A6"/>
    <w:rsid w:val="009D3E03"/>
    <w:rsid w:val="009D6380"/>
    <w:rsid w:val="009E30D0"/>
    <w:rsid w:val="009F5D92"/>
    <w:rsid w:val="00A03F18"/>
    <w:rsid w:val="00A04E90"/>
    <w:rsid w:val="00A05DEC"/>
    <w:rsid w:val="00A06B2F"/>
    <w:rsid w:val="00A24D50"/>
    <w:rsid w:val="00A33446"/>
    <w:rsid w:val="00A34D1E"/>
    <w:rsid w:val="00A35D85"/>
    <w:rsid w:val="00A37B65"/>
    <w:rsid w:val="00A40F10"/>
    <w:rsid w:val="00A553E6"/>
    <w:rsid w:val="00A63E62"/>
    <w:rsid w:val="00A7365F"/>
    <w:rsid w:val="00A752C9"/>
    <w:rsid w:val="00A7679A"/>
    <w:rsid w:val="00A77083"/>
    <w:rsid w:val="00A832E7"/>
    <w:rsid w:val="00A92118"/>
    <w:rsid w:val="00AB164D"/>
    <w:rsid w:val="00AC30B5"/>
    <w:rsid w:val="00AC5105"/>
    <w:rsid w:val="00AD4338"/>
    <w:rsid w:val="00AD6EA6"/>
    <w:rsid w:val="00AD79DA"/>
    <w:rsid w:val="00AE0443"/>
    <w:rsid w:val="00AE69C1"/>
    <w:rsid w:val="00AF2B97"/>
    <w:rsid w:val="00B00B53"/>
    <w:rsid w:val="00B04C34"/>
    <w:rsid w:val="00B05E9E"/>
    <w:rsid w:val="00B16BF8"/>
    <w:rsid w:val="00B22776"/>
    <w:rsid w:val="00B26714"/>
    <w:rsid w:val="00B31F4A"/>
    <w:rsid w:val="00B424D1"/>
    <w:rsid w:val="00B47A33"/>
    <w:rsid w:val="00B56F41"/>
    <w:rsid w:val="00B5782D"/>
    <w:rsid w:val="00B62EF2"/>
    <w:rsid w:val="00B8145A"/>
    <w:rsid w:val="00B82BE9"/>
    <w:rsid w:val="00B94C4C"/>
    <w:rsid w:val="00B978E6"/>
    <w:rsid w:val="00BA1667"/>
    <w:rsid w:val="00BA6FE0"/>
    <w:rsid w:val="00BA74EA"/>
    <w:rsid w:val="00BC15E5"/>
    <w:rsid w:val="00BC3975"/>
    <w:rsid w:val="00BC7D76"/>
    <w:rsid w:val="00BD77D1"/>
    <w:rsid w:val="00BE387C"/>
    <w:rsid w:val="00BE41A2"/>
    <w:rsid w:val="00BE7587"/>
    <w:rsid w:val="00C02D22"/>
    <w:rsid w:val="00C02FAE"/>
    <w:rsid w:val="00C034C5"/>
    <w:rsid w:val="00C107E5"/>
    <w:rsid w:val="00C112F6"/>
    <w:rsid w:val="00C12EDA"/>
    <w:rsid w:val="00C161B3"/>
    <w:rsid w:val="00C1706D"/>
    <w:rsid w:val="00C20F82"/>
    <w:rsid w:val="00C22E2C"/>
    <w:rsid w:val="00C31776"/>
    <w:rsid w:val="00C41CD8"/>
    <w:rsid w:val="00C51F4B"/>
    <w:rsid w:val="00C53DBF"/>
    <w:rsid w:val="00C55D41"/>
    <w:rsid w:val="00C575BE"/>
    <w:rsid w:val="00C6474D"/>
    <w:rsid w:val="00C6545A"/>
    <w:rsid w:val="00C6575B"/>
    <w:rsid w:val="00C71AFD"/>
    <w:rsid w:val="00C7228F"/>
    <w:rsid w:val="00C82292"/>
    <w:rsid w:val="00C832DC"/>
    <w:rsid w:val="00CA16C0"/>
    <w:rsid w:val="00CA2BFA"/>
    <w:rsid w:val="00CA5B0E"/>
    <w:rsid w:val="00CB27EC"/>
    <w:rsid w:val="00CB2E47"/>
    <w:rsid w:val="00CC427C"/>
    <w:rsid w:val="00CC5525"/>
    <w:rsid w:val="00CD166E"/>
    <w:rsid w:val="00CD16FA"/>
    <w:rsid w:val="00CD51AB"/>
    <w:rsid w:val="00CD7786"/>
    <w:rsid w:val="00CF52DF"/>
    <w:rsid w:val="00CF569A"/>
    <w:rsid w:val="00CF5AA0"/>
    <w:rsid w:val="00D213E1"/>
    <w:rsid w:val="00D2146E"/>
    <w:rsid w:val="00D22797"/>
    <w:rsid w:val="00D22A9D"/>
    <w:rsid w:val="00D25F93"/>
    <w:rsid w:val="00D2731F"/>
    <w:rsid w:val="00D42AB7"/>
    <w:rsid w:val="00D50C5E"/>
    <w:rsid w:val="00D51F3E"/>
    <w:rsid w:val="00D63113"/>
    <w:rsid w:val="00D63452"/>
    <w:rsid w:val="00D65F2C"/>
    <w:rsid w:val="00D6795E"/>
    <w:rsid w:val="00D70455"/>
    <w:rsid w:val="00D72694"/>
    <w:rsid w:val="00D74C40"/>
    <w:rsid w:val="00D81AA9"/>
    <w:rsid w:val="00D85304"/>
    <w:rsid w:val="00D8758E"/>
    <w:rsid w:val="00D912C8"/>
    <w:rsid w:val="00D94C19"/>
    <w:rsid w:val="00DB310D"/>
    <w:rsid w:val="00DB6269"/>
    <w:rsid w:val="00DC6578"/>
    <w:rsid w:val="00DDB274"/>
    <w:rsid w:val="00DE0CC3"/>
    <w:rsid w:val="00DE1972"/>
    <w:rsid w:val="00DE30A3"/>
    <w:rsid w:val="00DE4EDF"/>
    <w:rsid w:val="00DE612C"/>
    <w:rsid w:val="00DE7F6F"/>
    <w:rsid w:val="00E0166B"/>
    <w:rsid w:val="00E050D6"/>
    <w:rsid w:val="00E104D5"/>
    <w:rsid w:val="00E1271F"/>
    <w:rsid w:val="00E23B3A"/>
    <w:rsid w:val="00E342CB"/>
    <w:rsid w:val="00E4314F"/>
    <w:rsid w:val="00E52EAD"/>
    <w:rsid w:val="00E67E24"/>
    <w:rsid w:val="00E83186"/>
    <w:rsid w:val="00E84FC9"/>
    <w:rsid w:val="00E871F8"/>
    <w:rsid w:val="00E90220"/>
    <w:rsid w:val="00E90489"/>
    <w:rsid w:val="00E9207B"/>
    <w:rsid w:val="00E953E0"/>
    <w:rsid w:val="00E95C52"/>
    <w:rsid w:val="00EB23E4"/>
    <w:rsid w:val="00EC1727"/>
    <w:rsid w:val="00EC5EA7"/>
    <w:rsid w:val="00ED122E"/>
    <w:rsid w:val="00ED6387"/>
    <w:rsid w:val="00ED7F41"/>
    <w:rsid w:val="00EDC5B4"/>
    <w:rsid w:val="00EE085F"/>
    <w:rsid w:val="00EE6C12"/>
    <w:rsid w:val="00EF3F46"/>
    <w:rsid w:val="00F175DE"/>
    <w:rsid w:val="00F23FD2"/>
    <w:rsid w:val="00F255CC"/>
    <w:rsid w:val="00F258DD"/>
    <w:rsid w:val="00F25EA1"/>
    <w:rsid w:val="00F30AC1"/>
    <w:rsid w:val="00F5548F"/>
    <w:rsid w:val="00F81AB7"/>
    <w:rsid w:val="00F84AFC"/>
    <w:rsid w:val="00F851C8"/>
    <w:rsid w:val="00F87F3D"/>
    <w:rsid w:val="00F9370E"/>
    <w:rsid w:val="00F95102"/>
    <w:rsid w:val="00FA0386"/>
    <w:rsid w:val="00FA0E9F"/>
    <w:rsid w:val="00FA0F5A"/>
    <w:rsid w:val="00FB5B2A"/>
    <w:rsid w:val="00FD0C04"/>
    <w:rsid w:val="00FD1445"/>
    <w:rsid w:val="00FD2102"/>
    <w:rsid w:val="00FD3A22"/>
    <w:rsid w:val="00FD3A87"/>
    <w:rsid w:val="00FE4850"/>
    <w:rsid w:val="00FF2CB1"/>
    <w:rsid w:val="00FF7190"/>
    <w:rsid w:val="018700C3"/>
    <w:rsid w:val="024DC943"/>
    <w:rsid w:val="0365926C"/>
    <w:rsid w:val="036CC350"/>
    <w:rsid w:val="03A2372E"/>
    <w:rsid w:val="03D36390"/>
    <w:rsid w:val="047D6530"/>
    <w:rsid w:val="05CE8ED9"/>
    <w:rsid w:val="06F23604"/>
    <w:rsid w:val="0750F760"/>
    <w:rsid w:val="07723E1E"/>
    <w:rsid w:val="09106FA2"/>
    <w:rsid w:val="091C2FCF"/>
    <w:rsid w:val="09C46267"/>
    <w:rsid w:val="0A2326D2"/>
    <w:rsid w:val="0A33FC07"/>
    <w:rsid w:val="0A87CDD9"/>
    <w:rsid w:val="0C7A34A7"/>
    <w:rsid w:val="0D989837"/>
    <w:rsid w:val="0F53B718"/>
    <w:rsid w:val="10841ECD"/>
    <w:rsid w:val="10ADB7B8"/>
    <w:rsid w:val="10AE5CD7"/>
    <w:rsid w:val="10D5983B"/>
    <w:rsid w:val="131A0B15"/>
    <w:rsid w:val="13BC3959"/>
    <w:rsid w:val="14034634"/>
    <w:rsid w:val="141B0DC7"/>
    <w:rsid w:val="14483D23"/>
    <w:rsid w:val="149E0207"/>
    <w:rsid w:val="15012B59"/>
    <w:rsid w:val="1549EE95"/>
    <w:rsid w:val="168371C5"/>
    <w:rsid w:val="179F36DC"/>
    <w:rsid w:val="18034A96"/>
    <w:rsid w:val="18DF27D9"/>
    <w:rsid w:val="18E95E87"/>
    <w:rsid w:val="1A251A6D"/>
    <w:rsid w:val="1AC08923"/>
    <w:rsid w:val="1B2B00D2"/>
    <w:rsid w:val="1B9C5809"/>
    <w:rsid w:val="1DA24996"/>
    <w:rsid w:val="1DCDA5DA"/>
    <w:rsid w:val="1E53A241"/>
    <w:rsid w:val="1E9E908C"/>
    <w:rsid w:val="20372C18"/>
    <w:rsid w:val="212628B3"/>
    <w:rsid w:val="2172B52D"/>
    <w:rsid w:val="21F70975"/>
    <w:rsid w:val="22214DBE"/>
    <w:rsid w:val="22BC9115"/>
    <w:rsid w:val="23A9795E"/>
    <w:rsid w:val="23B23032"/>
    <w:rsid w:val="23BF0A53"/>
    <w:rsid w:val="24D916CA"/>
    <w:rsid w:val="254EDEDA"/>
    <w:rsid w:val="2616FDBF"/>
    <w:rsid w:val="26451C8A"/>
    <w:rsid w:val="26B863A0"/>
    <w:rsid w:val="27257997"/>
    <w:rsid w:val="285B2415"/>
    <w:rsid w:val="290F9BDF"/>
    <w:rsid w:val="293A243D"/>
    <w:rsid w:val="29E1358C"/>
    <w:rsid w:val="29FF551C"/>
    <w:rsid w:val="2AC58055"/>
    <w:rsid w:val="2AE6A295"/>
    <w:rsid w:val="2C2E396E"/>
    <w:rsid w:val="2CB4070E"/>
    <w:rsid w:val="2CBC8A6F"/>
    <w:rsid w:val="2CEE731A"/>
    <w:rsid w:val="2DEB8459"/>
    <w:rsid w:val="2E207C0D"/>
    <w:rsid w:val="2E95BCD6"/>
    <w:rsid w:val="2E97BFAC"/>
    <w:rsid w:val="31896D60"/>
    <w:rsid w:val="31F8A259"/>
    <w:rsid w:val="323FE981"/>
    <w:rsid w:val="33699D38"/>
    <w:rsid w:val="336FC6C3"/>
    <w:rsid w:val="33DF3FA0"/>
    <w:rsid w:val="33FFCDBF"/>
    <w:rsid w:val="345447BF"/>
    <w:rsid w:val="359B53A6"/>
    <w:rsid w:val="365353C9"/>
    <w:rsid w:val="36B1DA49"/>
    <w:rsid w:val="37D6C468"/>
    <w:rsid w:val="38139CAE"/>
    <w:rsid w:val="3A39BF94"/>
    <w:rsid w:val="3A6E539C"/>
    <w:rsid w:val="3A793270"/>
    <w:rsid w:val="3B7214CF"/>
    <w:rsid w:val="3B8051BB"/>
    <w:rsid w:val="3B8CA88A"/>
    <w:rsid w:val="3BCE6DB3"/>
    <w:rsid w:val="3C09E385"/>
    <w:rsid w:val="3C2CC96D"/>
    <w:rsid w:val="3C5EE65B"/>
    <w:rsid w:val="3C6C5031"/>
    <w:rsid w:val="3D401915"/>
    <w:rsid w:val="3D4237C5"/>
    <w:rsid w:val="3E0AC39E"/>
    <w:rsid w:val="3EF50574"/>
    <w:rsid w:val="400A4C8E"/>
    <w:rsid w:val="4162EC68"/>
    <w:rsid w:val="424CFF77"/>
    <w:rsid w:val="42685C80"/>
    <w:rsid w:val="42ADB816"/>
    <w:rsid w:val="435593AE"/>
    <w:rsid w:val="43760E0F"/>
    <w:rsid w:val="44DE87FA"/>
    <w:rsid w:val="458A9486"/>
    <w:rsid w:val="45921C6A"/>
    <w:rsid w:val="46270394"/>
    <w:rsid w:val="4639C531"/>
    <w:rsid w:val="46CC3712"/>
    <w:rsid w:val="46ECB173"/>
    <w:rsid w:val="46FB8F65"/>
    <w:rsid w:val="4711205A"/>
    <w:rsid w:val="47E4FE6C"/>
    <w:rsid w:val="49D56AEA"/>
    <w:rsid w:val="4ADAA320"/>
    <w:rsid w:val="4B326B7A"/>
    <w:rsid w:val="4BBF00AB"/>
    <w:rsid w:val="4CBE949B"/>
    <w:rsid w:val="4D143981"/>
    <w:rsid w:val="4D28C8C9"/>
    <w:rsid w:val="4D3192D2"/>
    <w:rsid w:val="4E427936"/>
    <w:rsid w:val="4F223433"/>
    <w:rsid w:val="4F3F8A75"/>
    <w:rsid w:val="4FC18ACD"/>
    <w:rsid w:val="4FE591FE"/>
    <w:rsid w:val="4FEA30DB"/>
    <w:rsid w:val="4FEF5298"/>
    <w:rsid w:val="501FA70A"/>
    <w:rsid w:val="50900AF3"/>
    <w:rsid w:val="50A96D80"/>
    <w:rsid w:val="50DD783E"/>
    <w:rsid w:val="514E17F3"/>
    <w:rsid w:val="52D912C6"/>
    <w:rsid w:val="52EA7D5F"/>
    <w:rsid w:val="53C89A2D"/>
    <w:rsid w:val="562A65B6"/>
    <w:rsid w:val="565C8D3C"/>
    <w:rsid w:val="56791A30"/>
    <w:rsid w:val="572B7209"/>
    <w:rsid w:val="5792A81E"/>
    <w:rsid w:val="57CAC8A3"/>
    <w:rsid w:val="57ECC0A6"/>
    <w:rsid w:val="57FD5B78"/>
    <w:rsid w:val="58467EA9"/>
    <w:rsid w:val="58BFC82D"/>
    <w:rsid w:val="59D9ABC1"/>
    <w:rsid w:val="5A04C1A9"/>
    <w:rsid w:val="5B02CD3F"/>
    <w:rsid w:val="5BBBBD3D"/>
    <w:rsid w:val="5C6CA9B8"/>
    <w:rsid w:val="5CDDB131"/>
    <w:rsid w:val="5D19AF54"/>
    <w:rsid w:val="5D8C3B3D"/>
    <w:rsid w:val="5F6AB254"/>
    <w:rsid w:val="5FBCEDD0"/>
    <w:rsid w:val="5FC25896"/>
    <w:rsid w:val="601ECD86"/>
    <w:rsid w:val="60621B32"/>
    <w:rsid w:val="60D944BB"/>
    <w:rsid w:val="60E36F91"/>
    <w:rsid w:val="6100B392"/>
    <w:rsid w:val="6192011B"/>
    <w:rsid w:val="62066FA0"/>
    <w:rsid w:val="625F9A08"/>
    <w:rsid w:val="6314DEFF"/>
    <w:rsid w:val="66543A76"/>
    <w:rsid w:val="6665723E"/>
    <w:rsid w:val="670393B5"/>
    <w:rsid w:val="671B6B4B"/>
    <w:rsid w:val="676EF7FC"/>
    <w:rsid w:val="678D1887"/>
    <w:rsid w:val="67E65EF1"/>
    <w:rsid w:val="684EF062"/>
    <w:rsid w:val="691E39D6"/>
    <w:rsid w:val="69C5E29D"/>
    <w:rsid w:val="6B36ADBA"/>
    <w:rsid w:val="6B64798C"/>
    <w:rsid w:val="6BDE5681"/>
    <w:rsid w:val="6CA7AFE0"/>
    <w:rsid w:val="6D3208C5"/>
    <w:rsid w:val="6D953FE7"/>
    <w:rsid w:val="6F66D6CC"/>
    <w:rsid w:val="6FE085F2"/>
    <w:rsid w:val="70B3FD4B"/>
    <w:rsid w:val="728D321F"/>
    <w:rsid w:val="72EF5717"/>
    <w:rsid w:val="7318BE2C"/>
    <w:rsid w:val="7337A805"/>
    <w:rsid w:val="73AE61D3"/>
    <w:rsid w:val="73EC02B4"/>
    <w:rsid w:val="74EC054D"/>
    <w:rsid w:val="74EEA6A8"/>
    <w:rsid w:val="75D8435F"/>
    <w:rsid w:val="76A8C65B"/>
    <w:rsid w:val="77FDCECD"/>
    <w:rsid w:val="78368313"/>
    <w:rsid w:val="78BD0C5A"/>
    <w:rsid w:val="78BD1A01"/>
    <w:rsid w:val="78D3D6D7"/>
    <w:rsid w:val="79814EC1"/>
    <w:rsid w:val="7AA88D54"/>
    <w:rsid w:val="7B4578D7"/>
    <w:rsid w:val="7B9789EF"/>
    <w:rsid w:val="7BD8C238"/>
    <w:rsid w:val="7BF415A4"/>
    <w:rsid w:val="7DF7FBA1"/>
    <w:rsid w:val="7F3FFD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A87"/>
  <w15:chartTrackingRefBased/>
  <w15:docId w15:val="{37C20E8E-6EBC-4255-96C6-1C09D5C1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E8"/>
    <w:pPr>
      <w:tabs>
        <w:tab w:val="center" w:pos="4513"/>
        <w:tab w:val="right" w:pos="9026"/>
      </w:tabs>
    </w:pPr>
  </w:style>
  <w:style w:type="character" w:customStyle="1" w:styleId="HeaderChar">
    <w:name w:val="Header Char"/>
    <w:basedOn w:val="DefaultParagraphFont"/>
    <w:link w:val="Header"/>
    <w:uiPriority w:val="99"/>
    <w:rsid w:val="00635BE8"/>
  </w:style>
  <w:style w:type="paragraph" w:styleId="Footer">
    <w:name w:val="footer"/>
    <w:basedOn w:val="Normal"/>
    <w:link w:val="FooterChar"/>
    <w:uiPriority w:val="99"/>
    <w:unhideWhenUsed/>
    <w:rsid w:val="00635BE8"/>
    <w:pPr>
      <w:tabs>
        <w:tab w:val="center" w:pos="4513"/>
        <w:tab w:val="right" w:pos="9026"/>
      </w:tabs>
    </w:pPr>
  </w:style>
  <w:style w:type="character" w:customStyle="1" w:styleId="FooterChar">
    <w:name w:val="Footer Char"/>
    <w:basedOn w:val="DefaultParagraphFont"/>
    <w:link w:val="Footer"/>
    <w:uiPriority w:val="99"/>
    <w:rsid w:val="00635BE8"/>
  </w:style>
  <w:style w:type="paragraph" w:styleId="ListParagraph">
    <w:name w:val="List Paragraph"/>
    <w:basedOn w:val="Normal"/>
    <w:uiPriority w:val="34"/>
    <w:qFormat/>
    <w:rsid w:val="00C71AFD"/>
    <w:pPr>
      <w:ind w:left="720"/>
      <w:contextualSpacing/>
    </w:pPr>
  </w:style>
  <w:style w:type="paragraph" w:customStyle="1" w:styleId="paragraph">
    <w:name w:val="paragraph"/>
    <w:basedOn w:val="Normal"/>
    <w:rsid w:val="0082300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23002"/>
  </w:style>
  <w:style w:type="character" w:customStyle="1" w:styleId="eop">
    <w:name w:val="eop"/>
    <w:basedOn w:val="DefaultParagraphFont"/>
    <w:rsid w:val="00823002"/>
  </w:style>
  <w:style w:type="character" w:styleId="PageNumber">
    <w:name w:val="page number"/>
    <w:basedOn w:val="DefaultParagraphFont"/>
    <w:uiPriority w:val="99"/>
    <w:semiHidden/>
    <w:unhideWhenUsed/>
    <w:rsid w:val="00C22E2C"/>
  </w:style>
  <w:style w:type="character" w:styleId="Hyperlink">
    <w:name w:val="Hyperlink"/>
    <w:basedOn w:val="DefaultParagraphFont"/>
    <w:uiPriority w:val="99"/>
    <w:unhideWhenUsed/>
    <w:rsid w:val="00E871F8"/>
    <w:rPr>
      <w:color w:val="0563C1" w:themeColor="hyperlink"/>
      <w:u w:val="single"/>
    </w:rPr>
  </w:style>
  <w:style w:type="character" w:styleId="UnresolvedMention">
    <w:name w:val="Unresolved Mention"/>
    <w:basedOn w:val="DefaultParagraphFont"/>
    <w:uiPriority w:val="99"/>
    <w:semiHidden/>
    <w:unhideWhenUsed/>
    <w:rsid w:val="00E871F8"/>
    <w:rPr>
      <w:color w:val="605E5C"/>
      <w:shd w:val="clear" w:color="auto" w:fill="E1DFDD"/>
    </w:rPr>
  </w:style>
  <w:style w:type="character" w:customStyle="1" w:styleId="wacimagecontainer">
    <w:name w:val="wacimagecontainer"/>
    <w:basedOn w:val="DefaultParagraphFont"/>
    <w:rsid w:val="0082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2189">
      <w:bodyDiv w:val="1"/>
      <w:marLeft w:val="0"/>
      <w:marRight w:val="0"/>
      <w:marTop w:val="0"/>
      <w:marBottom w:val="0"/>
      <w:divBdr>
        <w:top w:val="none" w:sz="0" w:space="0" w:color="auto"/>
        <w:left w:val="none" w:sz="0" w:space="0" w:color="auto"/>
        <w:bottom w:val="none" w:sz="0" w:space="0" w:color="auto"/>
        <w:right w:val="none" w:sz="0" w:space="0" w:color="auto"/>
      </w:divBdr>
      <w:divsChild>
        <w:div w:id="277108604">
          <w:marLeft w:val="0"/>
          <w:marRight w:val="0"/>
          <w:marTop w:val="0"/>
          <w:marBottom w:val="0"/>
          <w:divBdr>
            <w:top w:val="none" w:sz="0" w:space="0" w:color="auto"/>
            <w:left w:val="none" w:sz="0" w:space="0" w:color="auto"/>
            <w:bottom w:val="none" w:sz="0" w:space="0" w:color="auto"/>
            <w:right w:val="none" w:sz="0" w:space="0" w:color="auto"/>
          </w:divBdr>
        </w:div>
        <w:div w:id="292060584">
          <w:marLeft w:val="0"/>
          <w:marRight w:val="0"/>
          <w:marTop w:val="0"/>
          <w:marBottom w:val="0"/>
          <w:divBdr>
            <w:top w:val="none" w:sz="0" w:space="0" w:color="auto"/>
            <w:left w:val="none" w:sz="0" w:space="0" w:color="auto"/>
            <w:bottom w:val="none" w:sz="0" w:space="0" w:color="auto"/>
            <w:right w:val="none" w:sz="0" w:space="0" w:color="auto"/>
          </w:divBdr>
        </w:div>
        <w:div w:id="885684645">
          <w:marLeft w:val="0"/>
          <w:marRight w:val="0"/>
          <w:marTop w:val="0"/>
          <w:marBottom w:val="0"/>
          <w:divBdr>
            <w:top w:val="none" w:sz="0" w:space="0" w:color="auto"/>
            <w:left w:val="none" w:sz="0" w:space="0" w:color="auto"/>
            <w:bottom w:val="none" w:sz="0" w:space="0" w:color="auto"/>
            <w:right w:val="none" w:sz="0" w:space="0" w:color="auto"/>
          </w:divBdr>
        </w:div>
        <w:div w:id="1073239490">
          <w:marLeft w:val="0"/>
          <w:marRight w:val="0"/>
          <w:marTop w:val="0"/>
          <w:marBottom w:val="0"/>
          <w:divBdr>
            <w:top w:val="none" w:sz="0" w:space="0" w:color="auto"/>
            <w:left w:val="none" w:sz="0" w:space="0" w:color="auto"/>
            <w:bottom w:val="none" w:sz="0" w:space="0" w:color="auto"/>
            <w:right w:val="none" w:sz="0" w:space="0" w:color="auto"/>
          </w:divBdr>
        </w:div>
        <w:div w:id="1241064577">
          <w:marLeft w:val="0"/>
          <w:marRight w:val="0"/>
          <w:marTop w:val="0"/>
          <w:marBottom w:val="0"/>
          <w:divBdr>
            <w:top w:val="none" w:sz="0" w:space="0" w:color="auto"/>
            <w:left w:val="none" w:sz="0" w:space="0" w:color="auto"/>
            <w:bottom w:val="none" w:sz="0" w:space="0" w:color="auto"/>
            <w:right w:val="none" w:sz="0" w:space="0" w:color="auto"/>
          </w:divBdr>
        </w:div>
        <w:div w:id="2070568278">
          <w:marLeft w:val="0"/>
          <w:marRight w:val="0"/>
          <w:marTop w:val="0"/>
          <w:marBottom w:val="0"/>
          <w:divBdr>
            <w:top w:val="none" w:sz="0" w:space="0" w:color="auto"/>
            <w:left w:val="none" w:sz="0" w:space="0" w:color="auto"/>
            <w:bottom w:val="none" w:sz="0" w:space="0" w:color="auto"/>
            <w:right w:val="none" w:sz="0" w:space="0" w:color="auto"/>
          </w:divBdr>
        </w:div>
      </w:divsChild>
    </w:div>
    <w:div w:id="2119519798">
      <w:bodyDiv w:val="1"/>
      <w:marLeft w:val="0"/>
      <w:marRight w:val="0"/>
      <w:marTop w:val="0"/>
      <w:marBottom w:val="0"/>
      <w:divBdr>
        <w:top w:val="none" w:sz="0" w:space="0" w:color="auto"/>
        <w:left w:val="none" w:sz="0" w:space="0" w:color="auto"/>
        <w:bottom w:val="none" w:sz="0" w:space="0" w:color="auto"/>
        <w:right w:val="none" w:sz="0" w:space="0" w:color="auto"/>
      </w:divBdr>
      <w:divsChild>
        <w:div w:id="1168443486">
          <w:marLeft w:val="0"/>
          <w:marRight w:val="0"/>
          <w:marTop w:val="0"/>
          <w:marBottom w:val="0"/>
          <w:divBdr>
            <w:top w:val="none" w:sz="0" w:space="0" w:color="auto"/>
            <w:left w:val="none" w:sz="0" w:space="0" w:color="auto"/>
            <w:bottom w:val="none" w:sz="0" w:space="0" w:color="auto"/>
            <w:right w:val="none" w:sz="0" w:space="0" w:color="auto"/>
          </w:divBdr>
        </w:div>
        <w:div w:id="260842075">
          <w:marLeft w:val="0"/>
          <w:marRight w:val="0"/>
          <w:marTop w:val="0"/>
          <w:marBottom w:val="0"/>
          <w:divBdr>
            <w:top w:val="none" w:sz="0" w:space="0" w:color="auto"/>
            <w:left w:val="none" w:sz="0" w:space="0" w:color="auto"/>
            <w:bottom w:val="none" w:sz="0" w:space="0" w:color="auto"/>
            <w:right w:val="none" w:sz="0" w:space="0" w:color="auto"/>
          </w:divBdr>
        </w:div>
        <w:div w:id="341709527">
          <w:marLeft w:val="0"/>
          <w:marRight w:val="0"/>
          <w:marTop w:val="0"/>
          <w:marBottom w:val="0"/>
          <w:divBdr>
            <w:top w:val="none" w:sz="0" w:space="0" w:color="auto"/>
            <w:left w:val="none" w:sz="0" w:space="0" w:color="auto"/>
            <w:bottom w:val="none" w:sz="0" w:space="0" w:color="auto"/>
            <w:right w:val="none" w:sz="0" w:space="0" w:color="auto"/>
          </w:divBdr>
        </w:div>
        <w:div w:id="1583954371">
          <w:marLeft w:val="0"/>
          <w:marRight w:val="0"/>
          <w:marTop w:val="0"/>
          <w:marBottom w:val="0"/>
          <w:divBdr>
            <w:top w:val="none" w:sz="0" w:space="0" w:color="auto"/>
            <w:left w:val="none" w:sz="0" w:space="0" w:color="auto"/>
            <w:bottom w:val="none" w:sz="0" w:space="0" w:color="auto"/>
            <w:right w:val="none" w:sz="0" w:space="0" w:color="auto"/>
          </w:divBdr>
        </w:div>
        <w:div w:id="48387999">
          <w:marLeft w:val="0"/>
          <w:marRight w:val="0"/>
          <w:marTop w:val="0"/>
          <w:marBottom w:val="0"/>
          <w:divBdr>
            <w:top w:val="none" w:sz="0" w:space="0" w:color="auto"/>
            <w:left w:val="none" w:sz="0" w:space="0" w:color="auto"/>
            <w:bottom w:val="none" w:sz="0" w:space="0" w:color="auto"/>
            <w:right w:val="none" w:sz="0" w:space="0" w:color="auto"/>
          </w:divBdr>
        </w:div>
        <w:div w:id="359550461">
          <w:marLeft w:val="0"/>
          <w:marRight w:val="0"/>
          <w:marTop w:val="0"/>
          <w:marBottom w:val="0"/>
          <w:divBdr>
            <w:top w:val="none" w:sz="0" w:space="0" w:color="auto"/>
            <w:left w:val="none" w:sz="0" w:space="0" w:color="auto"/>
            <w:bottom w:val="none" w:sz="0" w:space="0" w:color="auto"/>
            <w:right w:val="none" w:sz="0" w:space="0" w:color="auto"/>
          </w:divBdr>
        </w:div>
        <w:div w:id="32659486">
          <w:marLeft w:val="0"/>
          <w:marRight w:val="0"/>
          <w:marTop w:val="0"/>
          <w:marBottom w:val="0"/>
          <w:divBdr>
            <w:top w:val="none" w:sz="0" w:space="0" w:color="auto"/>
            <w:left w:val="none" w:sz="0" w:space="0" w:color="auto"/>
            <w:bottom w:val="none" w:sz="0" w:space="0" w:color="auto"/>
            <w:right w:val="none" w:sz="0" w:space="0" w:color="auto"/>
          </w:divBdr>
        </w:div>
        <w:div w:id="433745606">
          <w:marLeft w:val="0"/>
          <w:marRight w:val="0"/>
          <w:marTop w:val="0"/>
          <w:marBottom w:val="0"/>
          <w:divBdr>
            <w:top w:val="none" w:sz="0" w:space="0" w:color="auto"/>
            <w:left w:val="none" w:sz="0" w:space="0" w:color="auto"/>
            <w:bottom w:val="none" w:sz="0" w:space="0" w:color="auto"/>
            <w:right w:val="none" w:sz="0" w:space="0" w:color="auto"/>
          </w:divBdr>
        </w:div>
        <w:div w:id="1190796821">
          <w:marLeft w:val="0"/>
          <w:marRight w:val="0"/>
          <w:marTop w:val="0"/>
          <w:marBottom w:val="0"/>
          <w:divBdr>
            <w:top w:val="none" w:sz="0" w:space="0" w:color="auto"/>
            <w:left w:val="none" w:sz="0" w:space="0" w:color="auto"/>
            <w:bottom w:val="none" w:sz="0" w:space="0" w:color="auto"/>
            <w:right w:val="none" w:sz="0" w:space="0" w:color="auto"/>
          </w:divBdr>
        </w:div>
        <w:div w:id="283385675">
          <w:marLeft w:val="0"/>
          <w:marRight w:val="0"/>
          <w:marTop w:val="0"/>
          <w:marBottom w:val="0"/>
          <w:divBdr>
            <w:top w:val="none" w:sz="0" w:space="0" w:color="auto"/>
            <w:left w:val="none" w:sz="0" w:space="0" w:color="auto"/>
            <w:bottom w:val="none" w:sz="0" w:space="0" w:color="auto"/>
            <w:right w:val="none" w:sz="0" w:space="0" w:color="auto"/>
          </w:divBdr>
        </w:div>
        <w:div w:id="404031090">
          <w:marLeft w:val="0"/>
          <w:marRight w:val="0"/>
          <w:marTop w:val="0"/>
          <w:marBottom w:val="0"/>
          <w:divBdr>
            <w:top w:val="none" w:sz="0" w:space="0" w:color="auto"/>
            <w:left w:val="none" w:sz="0" w:space="0" w:color="auto"/>
            <w:bottom w:val="none" w:sz="0" w:space="0" w:color="auto"/>
            <w:right w:val="none" w:sz="0" w:space="0" w:color="auto"/>
          </w:divBdr>
        </w:div>
        <w:div w:id="1174688915">
          <w:marLeft w:val="0"/>
          <w:marRight w:val="0"/>
          <w:marTop w:val="0"/>
          <w:marBottom w:val="0"/>
          <w:divBdr>
            <w:top w:val="none" w:sz="0" w:space="0" w:color="auto"/>
            <w:left w:val="none" w:sz="0" w:space="0" w:color="auto"/>
            <w:bottom w:val="none" w:sz="0" w:space="0" w:color="auto"/>
            <w:right w:val="none" w:sz="0" w:space="0" w:color="auto"/>
          </w:divBdr>
        </w:div>
        <w:div w:id="6386085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sdg.un.org/sites/default/files/2020-05/Policy-Brief-A-Disability-Inclusive-Response-to-COVID-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n/ga/third/78/docs/281/E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0029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rc.org/en/doc/resources/documents/misc/59n8y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uffieldtrust.org.uk/resource/prison-health-care-in-england" TargetMode="External"/><Relationship Id="rId14" Type="http://schemas.openxmlformats.org/officeDocument/2006/relationships/hyperlink" Target="https://www.youtube.com/watch?v=sZCa2_sMK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EE363B-C23E-E44D-BB09-6F18480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3494</Words>
  <Characters>19918</Characters>
  <Application>Microsoft Office Word</Application>
  <DocSecurity>0</DocSecurity>
  <Lines>165</Lines>
  <Paragraphs>46</Paragraphs>
  <ScaleCrop>false</ScaleCrop>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Neeam Radia (RAD600 - L6S2)</dc:creator>
  <cp:keywords/>
  <dc:description/>
  <cp:lastModifiedBy>Sonal Murphy</cp:lastModifiedBy>
  <cp:revision>2</cp:revision>
  <dcterms:created xsi:type="dcterms:W3CDTF">2024-02-26T15:29:00Z</dcterms:created>
  <dcterms:modified xsi:type="dcterms:W3CDTF">2024-02-26T15:29:00Z</dcterms:modified>
</cp:coreProperties>
</file>