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74D8" w14:textId="7B4A141F" w:rsidR="00193C9B" w:rsidRPr="00193C9B" w:rsidRDefault="00E21CB5" w:rsidP="00E21CB5">
      <w:pPr>
        <w:spacing w:after="80"/>
        <w:rPr>
          <w:rFonts w:ascii="Georgia" w:hAnsi="Georgia"/>
          <w:b/>
          <w:bCs/>
          <w:sz w:val="24"/>
          <w:szCs w:val="24"/>
        </w:rPr>
      </w:pPr>
      <w:proofErr w:type="spellStart"/>
      <w:r>
        <w:rPr>
          <w:rFonts w:ascii="Georgia" w:hAnsi="Georgia"/>
          <w:b/>
          <w:bCs/>
          <w:sz w:val="24"/>
          <w:szCs w:val="24"/>
        </w:rPr>
        <w:t>HabsMUN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Research Report </w:t>
      </w:r>
      <w:r w:rsidR="00193C9B" w:rsidRPr="00193C9B">
        <w:rPr>
          <w:rFonts w:ascii="Georgia" w:hAnsi="Georgia"/>
          <w:b/>
          <w:bCs/>
          <w:sz w:val="24"/>
          <w:szCs w:val="24"/>
        </w:rPr>
        <w:t>on Nuclear Non-Proliferation</w:t>
      </w:r>
    </w:p>
    <w:p w14:paraId="29955D35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Committee: Disarmament and International Security Committee (DISEC)</w:t>
      </w:r>
    </w:p>
    <w:p w14:paraId="622592D1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Topic: The Question of Strengthening Nuclear Non-Proliferation Agreements</w:t>
      </w:r>
    </w:p>
    <w:p w14:paraId="567E5097" w14:textId="7180DB16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 xml:space="preserve">Chair: </w:t>
      </w:r>
      <w:r w:rsidR="00E21CB5">
        <w:rPr>
          <w:rFonts w:ascii="Georgia" w:hAnsi="Georgia"/>
          <w:b/>
          <w:bCs/>
          <w:sz w:val="24"/>
          <w:szCs w:val="24"/>
        </w:rPr>
        <w:t>Krish Gupta</w:t>
      </w:r>
    </w:p>
    <w:p w14:paraId="46E68394" w14:textId="5DFAB16E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 xml:space="preserve">School: </w:t>
      </w:r>
      <w:r w:rsidR="00E21CB5">
        <w:rPr>
          <w:rFonts w:ascii="Georgia" w:hAnsi="Georgia"/>
          <w:b/>
          <w:bCs/>
          <w:sz w:val="24"/>
          <w:szCs w:val="24"/>
        </w:rPr>
        <w:t>Haberdasher</w:t>
      </w:r>
      <w:r w:rsidR="0062345B">
        <w:rPr>
          <w:rFonts w:ascii="Georgia" w:hAnsi="Georgia"/>
          <w:b/>
          <w:bCs/>
          <w:sz w:val="24"/>
          <w:szCs w:val="24"/>
        </w:rPr>
        <w:t>’s Boys’ School</w:t>
      </w:r>
    </w:p>
    <w:p w14:paraId="14528CA0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34B5C8D2">
          <v:rect id="_x0000_i1025" style="width:0;height:1.5pt" o:hralign="center" o:hrstd="t" o:hr="t" fillcolor="#a0a0a0" stroked="f"/>
        </w:pict>
      </w:r>
    </w:p>
    <w:p w14:paraId="3DE99105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Summary</w:t>
      </w:r>
    </w:p>
    <w:p w14:paraId="446D3DD0" w14:textId="45F75AE2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Nuclear proliferation represents a critical global security challenge with profound implications for international peace and human survival. The potential for nuclear weapons to cause</w:t>
      </w:r>
      <w:r w:rsidR="0031649F">
        <w:rPr>
          <w:rFonts w:ascii="Georgia" w:hAnsi="Georgia"/>
          <w:sz w:val="24"/>
          <w:szCs w:val="24"/>
        </w:rPr>
        <w:t xml:space="preserve"> unparalleled</w:t>
      </w:r>
      <w:r w:rsidRPr="00193C9B">
        <w:rPr>
          <w:rFonts w:ascii="Georgia" w:hAnsi="Georgia"/>
          <w:sz w:val="24"/>
          <w:szCs w:val="24"/>
        </w:rPr>
        <w:t xml:space="preserve"> destruction makes their limitation and eventual elimination a </w:t>
      </w:r>
      <w:r w:rsidR="0031649F">
        <w:rPr>
          <w:rFonts w:ascii="Georgia" w:hAnsi="Georgia"/>
          <w:sz w:val="24"/>
          <w:szCs w:val="24"/>
        </w:rPr>
        <w:t>top</w:t>
      </w:r>
      <w:r w:rsidRPr="00193C9B">
        <w:rPr>
          <w:rFonts w:ascii="Georgia" w:hAnsi="Georgia"/>
          <w:sz w:val="24"/>
          <w:szCs w:val="24"/>
        </w:rPr>
        <w:t xml:space="preserve"> international priority. Despite decades of diplomatic efforts, the global nuclear landscape remains compl</w:t>
      </w:r>
      <w:r w:rsidR="009A462A">
        <w:rPr>
          <w:rFonts w:ascii="Georgia" w:hAnsi="Georgia"/>
          <w:sz w:val="24"/>
          <w:szCs w:val="24"/>
        </w:rPr>
        <w:t>icated</w:t>
      </w:r>
      <w:r w:rsidRPr="00193C9B">
        <w:rPr>
          <w:rFonts w:ascii="Georgia" w:hAnsi="Georgia"/>
          <w:sz w:val="24"/>
          <w:szCs w:val="24"/>
        </w:rPr>
        <w:t xml:space="preserve">, with nine countries currently possessing nuclear weapons and </w:t>
      </w:r>
      <w:r w:rsidR="009A462A">
        <w:rPr>
          <w:rFonts w:ascii="Georgia" w:hAnsi="Georgia"/>
          <w:sz w:val="24"/>
          <w:szCs w:val="24"/>
        </w:rPr>
        <w:t>ever-lurking</w:t>
      </w:r>
      <w:r w:rsidRPr="00193C9B">
        <w:rPr>
          <w:rFonts w:ascii="Georgia" w:hAnsi="Georgia"/>
          <w:sz w:val="24"/>
          <w:szCs w:val="24"/>
        </w:rPr>
        <w:t xml:space="preserve"> concerns about potential nuclear weapon development by additional states.</w:t>
      </w:r>
    </w:p>
    <w:p w14:paraId="2DE93BF7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Key impacts of nuclear proliferation include:</w:t>
      </w:r>
    </w:p>
    <w:p w14:paraId="67AE3FAE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Increased risk of nuclear conflict and global catastrophe</w:t>
      </w:r>
    </w:p>
    <w:p w14:paraId="22CDE4F5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Destabilization of regional and international security dynamics</w:t>
      </w:r>
    </w:p>
    <w:p w14:paraId="4FD55050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Potential for nuclear terrorism and non-state actor threats</w:t>
      </w:r>
    </w:p>
    <w:p w14:paraId="4576E793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Economic burden of nuclear weapons development and maintenance</w:t>
      </w:r>
    </w:p>
    <w:p w14:paraId="7D9EDC6C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Environmental and humanitarian consequences of nuclear weapon use</w:t>
      </w:r>
    </w:p>
    <w:p w14:paraId="527B1C43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Diversion of resources from critical human development needs</w:t>
      </w:r>
    </w:p>
    <w:p w14:paraId="57F80816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Erosion of global nuclear non-proliferation norms</w:t>
      </w:r>
    </w:p>
    <w:p w14:paraId="615B1459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scale and severity of nuclear proliferation risks are projected to increase without comprehensive international cooperation and robust non-proliferation mechanisms. Urgent and coordinated action is required to prevent the further spread of nuclear weapons and work towards eventual global disarmament.</w:t>
      </w:r>
    </w:p>
    <w:p w14:paraId="7E288ACC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3CE5FF86">
          <v:rect id="_x0000_i1026" style="width:0;height:1.5pt" o:hralign="center" o:hrstd="t" o:hr="t" fillcolor="#a0a0a0" stroked="f"/>
        </w:pict>
      </w:r>
    </w:p>
    <w:p w14:paraId="7461A699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Definition of Key Terms</w:t>
      </w:r>
    </w:p>
    <w:p w14:paraId="61412A66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Proliferation</w:t>
      </w:r>
      <w:r w:rsidRPr="00193C9B">
        <w:rPr>
          <w:rFonts w:ascii="Georgia" w:hAnsi="Georgia"/>
          <w:sz w:val="24"/>
          <w:szCs w:val="24"/>
        </w:rPr>
        <w:t>: The spread of nuclear weapons, nuclear weapons technology, or fissile material to nations not recognized as Nuclear Weapon States by the Nuclear Non-Proliferation Treaty</w:t>
      </w:r>
    </w:p>
    <w:p w14:paraId="1C047DC6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Weapon State</w:t>
      </w:r>
      <w:r w:rsidRPr="00193C9B">
        <w:rPr>
          <w:rFonts w:ascii="Georgia" w:hAnsi="Georgia"/>
          <w:sz w:val="24"/>
          <w:szCs w:val="24"/>
        </w:rPr>
        <w:t>: A state that has manufactured and detonated a nuclear weapon or other nuclear explosive device before January 1, 1967</w:t>
      </w:r>
    </w:p>
    <w:p w14:paraId="7359CBED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Fissile Material</w:t>
      </w:r>
      <w:r w:rsidRPr="00193C9B">
        <w:rPr>
          <w:rFonts w:ascii="Georgia" w:hAnsi="Georgia"/>
          <w:sz w:val="24"/>
          <w:szCs w:val="24"/>
        </w:rPr>
        <w:t>: Radioactive material capable of sustaining a nuclear chain reaction, primarily enriched uranium and plutonium</w:t>
      </w:r>
    </w:p>
    <w:p w14:paraId="56F12960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Threshold State</w:t>
      </w:r>
      <w:r w:rsidRPr="00193C9B">
        <w:rPr>
          <w:rFonts w:ascii="Georgia" w:hAnsi="Georgia"/>
          <w:sz w:val="24"/>
          <w:szCs w:val="24"/>
        </w:rPr>
        <w:t>: A country with the technical and scientific capability to rapidly develop nuclear weapons but has not yet done so</w:t>
      </w:r>
    </w:p>
    <w:p w14:paraId="7CCD1F76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Safeguards</w:t>
      </w:r>
      <w:r w:rsidRPr="00193C9B">
        <w:rPr>
          <w:rFonts w:ascii="Georgia" w:hAnsi="Georgia"/>
          <w:sz w:val="24"/>
          <w:szCs w:val="24"/>
        </w:rPr>
        <w:t>: Verification and monitoring measures designed to detect the potential diversion of nuclear material from peaceful to military purposes</w:t>
      </w:r>
    </w:p>
    <w:p w14:paraId="643CFF08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Fuel Cycle</w:t>
      </w:r>
      <w:r w:rsidRPr="00193C9B">
        <w:rPr>
          <w:rFonts w:ascii="Georgia" w:hAnsi="Georgia"/>
          <w:sz w:val="24"/>
          <w:szCs w:val="24"/>
        </w:rPr>
        <w:t>: The comprehensive series of industrial processes involved in nuclear energy production, from uranium mining to final waste disposal</w:t>
      </w:r>
    </w:p>
    <w:p w14:paraId="1310B7D7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Deterrence</w:t>
      </w:r>
      <w:r w:rsidRPr="00193C9B">
        <w:rPr>
          <w:rFonts w:ascii="Georgia" w:hAnsi="Georgia"/>
          <w:sz w:val="24"/>
          <w:szCs w:val="24"/>
        </w:rPr>
        <w:t>: A strategic military concept based on the threat of massive retaliation to prevent aggressive actions by an adversary</w:t>
      </w:r>
    </w:p>
    <w:p w14:paraId="03697618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E888C59">
          <v:rect id="_x0000_i1027" style="width:0;height:1.5pt" o:hralign="center" o:hrstd="t" o:hr="t" fillcolor="#a0a0a0" stroked="f"/>
        </w:pict>
      </w:r>
    </w:p>
    <w:p w14:paraId="7FE43907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Background Information</w:t>
      </w:r>
    </w:p>
    <w:p w14:paraId="716CB83A" w14:textId="6B6C152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lastRenderedPageBreak/>
        <w:t xml:space="preserve">The history of nuclear non-proliferation is a complex narrative of scientific discovery, technological innovation, and geopolitical strategy that emerged from the </w:t>
      </w:r>
      <w:r w:rsidR="007C7A5E">
        <w:rPr>
          <w:rFonts w:ascii="Georgia" w:hAnsi="Georgia"/>
          <w:sz w:val="24"/>
          <w:szCs w:val="24"/>
        </w:rPr>
        <w:t>end</w:t>
      </w:r>
      <w:r w:rsidRPr="00193C9B">
        <w:rPr>
          <w:rFonts w:ascii="Georgia" w:hAnsi="Georgia"/>
          <w:sz w:val="24"/>
          <w:szCs w:val="24"/>
        </w:rPr>
        <w:t xml:space="preserve"> of World War II and the subsequent Cold War period. Nuclear weapons represented an unprecedented technological breakthrough that fundamentally transformed international relations, strategic thinking, and the nature of global conflict.</w:t>
      </w:r>
    </w:p>
    <w:p w14:paraId="72E47E7B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development of nuclear weapons began with the Manhattan Project during World War II, a secret American scientific initiative that successfully created the first atomic weapons. The bombing of Hiroshima and Nagasaki in 1945 marked a pivotal moment in human history, demonstrating the devastating potential of nuclear technology and ushering in a new era of global security calculations.</w:t>
      </w:r>
    </w:p>
    <w:p w14:paraId="42D526CD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post-World War II landscape was characterized by:</w:t>
      </w:r>
    </w:p>
    <w:p w14:paraId="063E5287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Rapid nuclear weapon development by global powers</w:t>
      </w:r>
    </w:p>
    <w:p w14:paraId="1FF0C688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Emergence of the Cold War nuclear arms race</w:t>
      </w:r>
    </w:p>
    <w:p w14:paraId="72FD1FCD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Development of the doctrine of Mutually Assured Destruction (MAD)</w:t>
      </w:r>
    </w:p>
    <w:p w14:paraId="73B9F7DA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Increasing scientific understanding of nuclear technology</w:t>
      </w:r>
    </w:p>
    <w:p w14:paraId="4066541E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Growing international concern about potential nuclear conflict</w:t>
      </w:r>
    </w:p>
    <w:p w14:paraId="30B5C85C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Gradual recognition of the need for global non-proliferation mechanisms</w:t>
      </w:r>
    </w:p>
    <w:p w14:paraId="48D43382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international community's response to nuclear proliferation risks evolved through several critical stages:</w:t>
      </w:r>
    </w:p>
    <w:p w14:paraId="0FC8E403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Initial attempts to control nuclear technology in the immediate post-war period</w:t>
      </w:r>
    </w:p>
    <w:p w14:paraId="28DFFC24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Establishment of international diplomatic frameworks</w:t>
      </w:r>
    </w:p>
    <w:p w14:paraId="33D8BBA2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Development of verification and monitoring mechanisms</w:t>
      </w:r>
    </w:p>
    <w:p w14:paraId="1CA3056E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Negotiation of comprehensive international treaties</w:t>
      </w:r>
    </w:p>
    <w:p w14:paraId="3513FCB1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Creation of specialized international organizations to address nuclear risks</w:t>
      </w:r>
    </w:p>
    <w:p w14:paraId="5AD1E0D3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By the 1960s, the scientific and diplomatic communities had developed a more sophisticated understanding of the complex challenges posed by nuclear weapons, leading to the development of the Nuclear Non-Proliferation Treaty (NPT) in 1968.</w:t>
      </w:r>
    </w:p>
    <w:p w14:paraId="40AAE647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377D15EA">
          <v:rect id="_x0000_i1028" style="width:0;height:1.5pt" o:hralign="center" o:hrstd="t" o:hr="t" fillcolor="#a0a0a0" stroked="f"/>
        </w:pict>
      </w:r>
    </w:p>
    <w:p w14:paraId="775113A5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Major Countries and Organizations Involved</w:t>
      </w:r>
    </w:p>
    <w:p w14:paraId="7C6BA9AF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United Nations Security Council Permanent Members (Declared Nuclear Weapon States)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49598B72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United States</w:t>
      </w:r>
      <w:r w:rsidRPr="00193C9B">
        <w:rPr>
          <w:rFonts w:ascii="Georgia" w:hAnsi="Georgia"/>
          <w:sz w:val="24"/>
          <w:szCs w:val="24"/>
        </w:rPr>
        <w:t>: Largest nuclear arsenal, ongoing modernization efforts</w:t>
      </w:r>
    </w:p>
    <w:p w14:paraId="0B476B69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Russia</w:t>
      </w:r>
      <w:r w:rsidRPr="00193C9B">
        <w:rPr>
          <w:rFonts w:ascii="Georgia" w:hAnsi="Georgia"/>
          <w:sz w:val="24"/>
          <w:szCs w:val="24"/>
        </w:rPr>
        <w:t>: Second-largest nuclear arsenal, significant geopolitical influence</w:t>
      </w:r>
    </w:p>
    <w:p w14:paraId="4DF04A33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United Kingdom</w:t>
      </w:r>
      <w:r w:rsidRPr="00193C9B">
        <w:rPr>
          <w:rFonts w:ascii="Georgia" w:hAnsi="Georgia"/>
          <w:sz w:val="24"/>
          <w:szCs w:val="24"/>
        </w:rPr>
        <w:t>: Smaller but strategically significant nuclear force</w:t>
      </w:r>
    </w:p>
    <w:p w14:paraId="165B6311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France</w:t>
      </w:r>
      <w:r w:rsidRPr="00193C9B">
        <w:rPr>
          <w:rFonts w:ascii="Georgia" w:hAnsi="Georgia"/>
          <w:sz w:val="24"/>
          <w:szCs w:val="24"/>
        </w:rPr>
        <w:t>: Maintains independent nuclear deterrent capability</w:t>
      </w:r>
    </w:p>
    <w:p w14:paraId="4AF4432A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China</w:t>
      </w:r>
      <w:r w:rsidRPr="00193C9B">
        <w:rPr>
          <w:rFonts w:ascii="Georgia" w:hAnsi="Georgia"/>
          <w:sz w:val="24"/>
          <w:szCs w:val="24"/>
        </w:rPr>
        <w:t>: Modernizing nuclear capabilities with growing strategic importance</w:t>
      </w:r>
    </w:p>
    <w:p w14:paraId="17C180BF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De Facto Nuclear Weapon States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7574D4BC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India</w:t>
      </w:r>
      <w:r w:rsidRPr="00193C9B">
        <w:rPr>
          <w:rFonts w:ascii="Georgia" w:hAnsi="Georgia"/>
          <w:sz w:val="24"/>
          <w:szCs w:val="24"/>
        </w:rPr>
        <w:t>: Declared nuclear weapon state, not NPT signatory</w:t>
      </w:r>
    </w:p>
    <w:p w14:paraId="1E1216BA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Pakistan</w:t>
      </w:r>
      <w:r w:rsidRPr="00193C9B">
        <w:rPr>
          <w:rFonts w:ascii="Georgia" w:hAnsi="Georgia"/>
          <w:sz w:val="24"/>
          <w:szCs w:val="24"/>
        </w:rPr>
        <w:t>: Developed nuclear weapons in response to regional security concerns</w:t>
      </w:r>
    </w:p>
    <w:p w14:paraId="36FE9CBC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Israel</w:t>
      </w:r>
      <w:r w:rsidRPr="00193C9B">
        <w:rPr>
          <w:rFonts w:ascii="Georgia" w:hAnsi="Georgia"/>
          <w:sz w:val="24"/>
          <w:szCs w:val="24"/>
        </w:rPr>
        <w:t>: Suspected nuclear capabilities, maintains policy of strategic ambiguity</w:t>
      </w:r>
    </w:p>
    <w:p w14:paraId="60CFB6DB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Potential Proliferation Concern States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1BA6D23E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Iran</w:t>
      </w:r>
      <w:r w:rsidRPr="00193C9B">
        <w:rPr>
          <w:rFonts w:ascii="Georgia" w:hAnsi="Georgia"/>
          <w:sz w:val="24"/>
          <w:szCs w:val="24"/>
        </w:rPr>
        <w:t>: Ongoing international negotiations regarding nuclear program</w:t>
      </w:r>
    </w:p>
    <w:p w14:paraId="69DC5077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North Korea</w:t>
      </w:r>
      <w:r w:rsidRPr="00193C9B">
        <w:rPr>
          <w:rFonts w:ascii="Georgia" w:hAnsi="Georgia"/>
          <w:sz w:val="24"/>
          <w:szCs w:val="24"/>
        </w:rPr>
        <w:t>: Withdrew from NPT, conducted multiple nuclear tests</w:t>
      </w:r>
    </w:p>
    <w:p w14:paraId="4407CB0F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lastRenderedPageBreak/>
        <w:t>Key International Organizations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7A05D284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International Atomic Energy Agency (IAEA)</w:t>
      </w:r>
      <w:r w:rsidRPr="00193C9B">
        <w:rPr>
          <w:rFonts w:ascii="Georgia" w:hAnsi="Georgia"/>
          <w:sz w:val="24"/>
          <w:szCs w:val="24"/>
        </w:rPr>
        <w:t>: Primary global verification and safeguards mechanism</w:t>
      </w:r>
    </w:p>
    <w:p w14:paraId="4C6A0A83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Conference on Disarmament</w:t>
      </w:r>
      <w:r w:rsidRPr="00193C9B">
        <w:rPr>
          <w:rFonts w:ascii="Georgia" w:hAnsi="Georgia"/>
          <w:sz w:val="24"/>
          <w:szCs w:val="24"/>
        </w:rPr>
        <w:t>: Multilateral nuclear disarmament negotiation forum</w:t>
      </w:r>
    </w:p>
    <w:p w14:paraId="1B222779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Comprehensive Nuclear-Test-Ban Treaty Organization (CTBTO)</w:t>
      </w:r>
      <w:r w:rsidRPr="00193C9B">
        <w:rPr>
          <w:rFonts w:ascii="Georgia" w:hAnsi="Georgia"/>
          <w:sz w:val="24"/>
          <w:szCs w:val="24"/>
        </w:rPr>
        <w:t>: Monitors global nuclear testing activities</w:t>
      </w:r>
    </w:p>
    <w:p w14:paraId="0851054F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 Office for Disarmament Affairs</w:t>
      </w:r>
      <w:r w:rsidRPr="00193C9B">
        <w:rPr>
          <w:rFonts w:ascii="Georgia" w:hAnsi="Georgia"/>
          <w:sz w:val="24"/>
          <w:szCs w:val="24"/>
        </w:rPr>
        <w:t>: Coordinates international disarmament efforts</w:t>
      </w:r>
    </w:p>
    <w:p w14:paraId="0952DB3C" w14:textId="77777777" w:rsidR="00EB7013" w:rsidRPr="00E21CB5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101178C5">
          <v:rect id="_x0000_i1029" style="width:0;height:1.5pt" o:hralign="center" o:hrstd="t" o:hr="t" fillcolor="#a0a0a0" stroked="f"/>
        </w:pict>
      </w:r>
    </w:p>
    <w:p w14:paraId="3B4507A7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Timeline of Events</w:t>
      </w:r>
    </w:p>
    <w:p w14:paraId="6243624A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1945</w:t>
      </w:r>
      <w:r w:rsidRPr="00B64E37">
        <w:rPr>
          <w:rFonts w:ascii="Georgia" w:hAnsi="Georgia"/>
          <w:sz w:val="24"/>
          <w:szCs w:val="24"/>
        </w:rPr>
        <w:t>: First nuclear weapons used in warfare against Hiroshima and Nagasaki</w:t>
      </w:r>
    </w:p>
    <w:p w14:paraId="4E1E9BC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1946</w:t>
      </w:r>
      <w:r w:rsidRPr="00B64E37">
        <w:rPr>
          <w:rFonts w:ascii="Georgia" w:hAnsi="Georgia"/>
          <w:sz w:val="24"/>
          <w:szCs w:val="24"/>
        </w:rPr>
        <w:t>: United Nations Atomic Energy Commission established to control nuclear technology</w:t>
      </w:r>
    </w:p>
    <w:p w14:paraId="074C0F65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1953</w:t>
      </w:r>
      <w:r w:rsidRPr="00B64E37">
        <w:rPr>
          <w:rFonts w:ascii="Georgia" w:hAnsi="Georgia"/>
          <w:sz w:val="24"/>
          <w:szCs w:val="24"/>
        </w:rPr>
        <w:t>: US President Eisenhower's "Atoms for Peace" speech introduces international nuclear technology sharing concept</w:t>
      </w:r>
    </w:p>
    <w:p w14:paraId="0BF75C34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1968</w:t>
      </w:r>
      <w:r w:rsidRPr="00B64E37">
        <w:rPr>
          <w:rFonts w:ascii="Georgia" w:hAnsi="Georgia"/>
          <w:sz w:val="24"/>
          <w:szCs w:val="24"/>
        </w:rPr>
        <w:t>: Nuclear Non-Proliferation Treaty opened for signature</w:t>
      </w:r>
    </w:p>
    <w:p w14:paraId="2B98E772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1974</w:t>
      </w:r>
      <w:r w:rsidRPr="00B64E37">
        <w:rPr>
          <w:rFonts w:ascii="Georgia" w:hAnsi="Georgia"/>
          <w:sz w:val="24"/>
          <w:szCs w:val="24"/>
        </w:rPr>
        <w:t>: India conducts first nuclear test, challenging existing non-proliferation frameworks</w:t>
      </w:r>
    </w:p>
    <w:p w14:paraId="23F3CED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1986</w:t>
      </w:r>
      <w:r w:rsidRPr="00B64E37">
        <w:rPr>
          <w:rFonts w:ascii="Georgia" w:hAnsi="Georgia"/>
          <w:sz w:val="24"/>
          <w:szCs w:val="24"/>
        </w:rPr>
        <w:t>: Israel's nuclear capabilities first publicly revealed through whistleblower Mordechai Vanunu</w:t>
      </w:r>
    </w:p>
    <w:p w14:paraId="5B53D4F1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1998</w:t>
      </w:r>
      <w:r w:rsidRPr="00B64E37">
        <w:rPr>
          <w:rFonts w:ascii="Georgia" w:hAnsi="Georgia"/>
          <w:sz w:val="24"/>
          <w:szCs w:val="24"/>
        </w:rPr>
        <w:t>: Pakistan conducts nuclear tests, escalating regional nuclear tensions</w:t>
      </w:r>
    </w:p>
    <w:p w14:paraId="3A1D0787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2006</w:t>
      </w:r>
      <w:r w:rsidRPr="00B64E37">
        <w:rPr>
          <w:rFonts w:ascii="Georgia" w:hAnsi="Georgia"/>
          <w:sz w:val="24"/>
          <w:szCs w:val="24"/>
        </w:rPr>
        <w:t>: North Korea conducts first nuclear test, triggering international condemnation</w:t>
      </w:r>
    </w:p>
    <w:p w14:paraId="06B6A80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2015</w:t>
      </w:r>
      <w:r w:rsidRPr="00B64E37">
        <w:rPr>
          <w:rFonts w:ascii="Georgia" w:hAnsi="Georgia"/>
          <w:sz w:val="24"/>
          <w:szCs w:val="24"/>
        </w:rPr>
        <w:t>: Iran Nuclear Deal (Joint Comprehensive Plan of Action) negotiated</w:t>
      </w:r>
    </w:p>
    <w:p w14:paraId="2859C4A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2017</w:t>
      </w:r>
      <w:r w:rsidRPr="00B64E37">
        <w:rPr>
          <w:rFonts w:ascii="Georgia" w:hAnsi="Georgia"/>
          <w:sz w:val="24"/>
          <w:szCs w:val="24"/>
        </w:rPr>
        <w:t xml:space="preserve">: UN Treaty on Prohibition of </w:t>
      </w:r>
      <w:proofErr w:type="gramStart"/>
      <w:r w:rsidRPr="00B64E37">
        <w:rPr>
          <w:rFonts w:ascii="Georgia" w:hAnsi="Georgia"/>
          <w:sz w:val="24"/>
          <w:szCs w:val="24"/>
        </w:rPr>
        <w:t>Nuclear Weapons</w:t>
      </w:r>
      <w:proofErr w:type="gramEnd"/>
      <w:r w:rsidRPr="00B64E37">
        <w:rPr>
          <w:rFonts w:ascii="Georgia" w:hAnsi="Georgia"/>
          <w:sz w:val="24"/>
          <w:szCs w:val="24"/>
        </w:rPr>
        <w:t xml:space="preserve"> adopted</w:t>
      </w:r>
    </w:p>
    <w:p w14:paraId="16DB0567" w14:textId="77777777" w:rsid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2021</w:t>
      </w:r>
      <w:r w:rsidRPr="00B64E37">
        <w:rPr>
          <w:rFonts w:ascii="Georgia" w:hAnsi="Georgia"/>
          <w:sz w:val="24"/>
          <w:szCs w:val="24"/>
        </w:rPr>
        <w:t>: New START Treaty extended between United States and Russia</w:t>
      </w:r>
    </w:p>
    <w:p w14:paraId="36592D01" w14:textId="6FD27509" w:rsidR="00A52E8B" w:rsidRPr="00B64E37" w:rsidRDefault="00E757CF" w:rsidP="001411BA">
      <w:pPr>
        <w:spacing w:after="80"/>
        <w:rPr>
          <w:rFonts w:ascii="Georgia" w:hAnsi="Georgia"/>
          <w:sz w:val="24"/>
          <w:szCs w:val="24"/>
        </w:rPr>
      </w:pPr>
      <w:r w:rsidRPr="00E757CF"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 wp14:anchorId="162DC2DB" wp14:editId="6BECF664">
            <wp:extent cx="6165273" cy="4186565"/>
            <wp:effectExtent l="0" t="0" r="6985" b="4445"/>
            <wp:docPr id="1586329319" name="Picture 1" descr="A graph of a person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29319" name="Picture 1" descr="A graph of a person with red and blue lin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345" cy="420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7CF1" w14:textId="18D43942" w:rsidR="001411BA" w:rsidRDefault="001411BA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Figure 1: Global Nuclear Warhead Stockpiles </w:t>
      </w:r>
      <w:r w:rsidR="00E46D86">
        <w:rPr>
          <w:rFonts w:ascii="Georgia" w:hAnsi="Georgia"/>
          <w:sz w:val="24"/>
          <w:szCs w:val="24"/>
        </w:rPr>
        <w:t xml:space="preserve">1945-2023, </w:t>
      </w:r>
      <w:r w:rsidR="00E46D86" w:rsidRPr="00E46D86">
        <w:rPr>
          <w:rFonts w:ascii="Georgia" w:hAnsi="Georgia"/>
          <w:sz w:val="24"/>
          <w:szCs w:val="24"/>
        </w:rPr>
        <w:t>https://ourworldindata.org/nuclear-weapons</w:t>
      </w:r>
    </w:p>
    <w:p w14:paraId="6B6B111D" w14:textId="6FFB8A03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2CB68CB1">
          <v:rect id="_x0000_i1030" style="width:0;height:1.5pt" o:hralign="center" o:hrstd="t" o:hr="t" fillcolor="#a0a0a0" stroked="f"/>
        </w:pict>
      </w:r>
    </w:p>
    <w:p w14:paraId="057C776E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Relevant UN Treaties and Events</w:t>
      </w:r>
    </w:p>
    <w:p w14:paraId="12FE6E09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1968</w:t>
      </w:r>
      <w:r w:rsidRPr="00B64E37">
        <w:rPr>
          <w:rFonts w:ascii="Georgia" w:hAnsi="Georgia"/>
          <w:sz w:val="24"/>
          <w:szCs w:val="24"/>
        </w:rPr>
        <w:t>: Nuclear Non-Proliferation Treaty (NPT)</w:t>
      </w:r>
    </w:p>
    <w:p w14:paraId="45D01627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1996</w:t>
      </w:r>
      <w:r w:rsidRPr="00B64E37">
        <w:rPr>
          <w:rFonts w:ascii="Georgia" w:hAnsi="Georgia"/>
          <w:sz w:val="24"/>
          <w:szCs w:val="24"/>
        </w:rPr>
        <w:t>: Comprehensive Nuclear-Test-Ban Treaty (CTBT)</w:t>
      </w:r>
    </w:p>
    <w:p w14:paraId="5AEEA990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2017</w:t>
      </w:r>
      <w:r w:rsidRPr="00B64E37">
        <w:rPr>
          <w:rFonts w:ascii="Georgia" w:hAnsi="Georgia"/>
          <w:sz w:val="24"/>
          <w:szCs w:val="24"/>
        </w:rPr>
        <w:t>: Treaty on the Prohibition of Nuclear Weapons</w:t>
      </w:r>
    </w:p>
    <w:p w14:paraId="10EBD986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Ongoing</w:t>
      </w:r>
      <w:r w:rsidRPr="00B64E37">
        <w:rPr>
          <w:rFonts w:ascii="Georgia" w:hAnsi="Georgia"/>
          <w:sz w:val="24"/>
          <w:szCs w:val="24"/>
        </w:rPr>
        <w:t>: Bilateral and multilateral disarmament agreements</w:t>
      </w:r>
    </w:p>
    <w:p w14:paraId="4304A5D9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Continuous</w:t>
      </w:r>
      <w:r w:rsidRPr="00B64E37">
        <w:rPr>
          <w:rFonts w:ascii="Georgia" w:hAnsi="Georgia"/>
          <w:sz w:val="24"/>
          <w:szCs w:val="24"/>
        </w:rPr>
        <w:t>: IAEA Safeguards and Verification Mechanisms</w:t>
      </w:r>
    </w:p>
    <w:p w14:paraId="245B4A34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Annual</w:t>
      </w:r>
      <w:r w:rsidRPr="00B64E37">
        <w:rPr>
          <w:rFonts w:ascii="Georgia" w:hAnsi="Georgia"/>
          <w:sz w:val="24"/>
          <w:szCs w:val="24"/>
        </w:rPr>
        <w:t>: UN Disarmament Commission meetings</w:t>
      </w:r>
    </w:p>
    <w:p w14:paraId="5D3A7498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Periodic</w:t>
      </w:r>
      <w:r w:rsidRPr="00B64E37">
        <w:rPr>
          <w:rFonts w:ascii="Georgia" w:hAnsi="Georgia"/>
          <w:sz w:val="24"/>
          <w:szCs w:val="24"/>
        </w:rPr>
        <w:t>: Review Conferences for Nuclear Non-Proliferation Treaty</w:t>
      </w:r>
    </w:p>
    <w:p w14:paraId="2697E4E7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72401FAA">
          <v:rect id="_x0000_i1031" style="width:0;height:1.5pt" o:hralign="center" o:hrstd="t" o:hr="t" fillcolor="#a0a0a0" stroked="f"/>
        </w:pict>
      </w:r>
    </w:p>
    <w:p w14:paraId="2C354B29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Previous Attempts to Solve the Issue</w:t>
      </w:r>
    </w:p>
    <w:p w14:paraId="13912430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International efforts to address nuclear proliferation have been characterized by complex diplomatic negotiations and incrementally developed frameworks:</w:t>
      </w:r>
    </w:p>
    <w:p w14:paraId="4225F312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Baruch Plan (1946)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44EAC4C4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First comprehensive proposal for international control of nuclear technology</w:t>
      </w:r>
    </w:p>
    <w:p w14:paraId="7D8B7B20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Rejected by Soviet Union</w:t>
      </w:r>
    </w:p>
    <w:p w14:paraId="6AFF785A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Ultimately unsuccessful in preventing nuclear arms race</w:t>
      </w:r>
    </w:p>
    <w:p w14:paraId="65B90D1A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Atoms for Peace Program (1953)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07389AC1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Proposed international atomic energy agency to control nuclear technology</w:t>
      </w:r>
    </w:p>
    <w:p w14:paraId="21959EB4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Established foundations for peaceful nuclear energy cooperation</w:t>
      </w:r>
    </w:p>
    <w:p w14:paraId="03F628E6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Created mechanisms for controlled nuclear technology transfer</w:t>
      </w:r>
    </w:p>
    <w:p w14:paraId="158BBA4D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lastRenderedPageBreak/>
        <w:t>Nuclear Non-Proliferation Treaty (1968)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2C76DF09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Fundamental global non-proliferation framework</w:t>
      </w:r>
    </w:p>
    <w:p w14:paraId="6757258C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Successfully limited nuclear weapon proliferation</w:t>
      </w:r>
    </w:p>
    <w:p w14:paraId="15485E6D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Challenged by uneven implementation and compliance issues</w:t>
      </w:r>
    </w:p>
    <w:p w14:paraId="145B4B06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Comprehensive Nuclear-Test-Ban Treaty (1996)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0D59ED57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Aimed to ban all nuclear explosions</w:t>
      </w:r>
    </w:p>
    <w:p w14:paraId="4DF2D302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Not yet universally ratified</w:t>
      </w:r>
    </w:p>
    <w:p w14:paraId="7795DA9A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Significant verification and enforcement challenges</w:t>
      </w:r>
    </w:p>
    <w:p w14:paraId="4AF02ED8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Iran Nuclear Deal (2015)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7B41F9B2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Negotiated agreement to limit Iran's nuclear program</w:t>
      </w:r>
    </w:p>
    <w:p w14:paraId="2D150AB7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Temporarily constrained nuclear capabilities</w:t>
      </w:r>
    </w:p>
    <w:p w14:paraId="1B48DB6F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Complicated by subsequent US withdrawal and geopolitical tensions</w:t>
      </w:r>
    </w:p>
    <w:p w14:paraId="5516F9B4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New START Treaty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6D765A0F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Bilateral US-Russia strategic arms reduction agreement</w:t>
      </w:r>
    </w:p>
    <w:p w14:paraId="7069F253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Limits deployed nuclear warheads and delivery systems</w:t>
      </w:r>
    </w:p>
    <w:p w14:paraId="2B82442D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Provides critical transparency and verification mechanisms</w:t>
      </w:r>
    </w:p>
    <w:p w14:paraId="3F7E4D16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210BB3E5">
          <v:rect id="_x0000_i1032" style="width:0;height:1.5pt" o:hralign="center" o:hrstd="t" o:hr="t" fillcolor="#a0a0a0" stroked="f"/>
        </w:pict>
      </w:r>
    </w:p>
    <w:p w14:paraId="6B601D8E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Possible Solutions</w:t>
      </w:r>
    </w:p>
    <w:p w14:paraId="615AC53F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Enhance Verification and Monitoring Mechanisms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724DFB0B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Strengthen International Atomic Energy Agency (IAEA) inspection capabilities</w:t>
      </w:r>
    </w:p>
    <w:p w14:paraId="34A4CA2F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advanced technological monitoring systems</w:t>
      </w:r>
    </w:p>
    <w:p w14:paraId="30ED4A36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more robust international verification protocols</w:t>
      </w:r>
    </w:p>
    <w:p w14:paraId="1A44CAF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Implement real-time nuclear material tracking technologies</w:t>
      </w:r>
    </w:p>
    <w:p w14:paraId="5C2C2FCA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Promote Comprehensive Diplomatic Engagement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26323718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Facilitate multilateral dialogue platforms</w:t>
      </w:r>
    </w:p>
    <w:p w14:paraId="6F785DF8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confidence-building measures between nuclear and non-nuclear states</w:t>
      </w:r>
    </w:p>
    <w:p w14:paraId="77B9F385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Address underlying regional security concerns</w:t>
      </w:r>
    </w:p>
    <w:p w14:paraId="33C01C0B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inclusive international negotiation frameworks</w:t>
      </w:r>
    </w:p>
    <w:p w14:paraId="6C00AD08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Implement Graduated Disarmament Strategies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70FB0058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Establish verifiable nuclear weapon reduction frameworks</w:t>
      </w:r>
    </w:p>
    <w:p w14:paraId="6849144C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multilateral commitments to gradual disarmament</w:t>
      </w:r>
    </w:p>
    <w:p w14:paraId="569C89D7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transparent implementation mechanisms</w:t>
      </w:r>
    </w:p>
    <w:p w14:paraId="4E60DBF7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 economic incentives for nuclear weapon reduction</w:t>
      </w:r>
    </w:p>
    <w:p w14:paraId="74E36AEB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Address Regional Security Dynamics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5389B18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Resolve geopolitical tensions in nuclear-sensitive regions</w:t>
      </w:r>
    </w:p>
    <w:p w14:paraId="646D7BE9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regional security cooperation frameworks</w:t>
      </w:r>
    </w:p>
    <w:p w14:paraId="573785FD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alternative security paradigms</w:t>
      </w:r>
    </w:p>
    <w:p w14:paraId="081C2DC7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Implement conflict resolution mechanisms</w:t>
      </w:r>
    </w:p>
    <w:p w14:paraId="3C14F03A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Technological and Economic Incentives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0A50BF1C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Restrict nuclear technology transfers</w:t>
      </w:r>
    </w:p>
    <w:p w14:paraId="56C04713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lastRenderedPageBreak/>
        <w:t>Develop comprehensive international standards for nuclear material control</w:t>
      </w:r>
    </w:p>
    <w:p w14:paraId="29737CB2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economic alternatives to nuclear weapon programs</w:t>
      </w:r>
    </w:p>
    <w:p w14:paraId="4E837581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 technological assistance for peaceful energy development</w:t>
      </w:r>
    </w:p>
    <w:p w14:paraId="243FC296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Strengthen Legal and Normative Frameworks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3D18BD79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Universalize existing non-proliferation treaties</w:t>
      </w:r>
    </w:p>
    <w:p w14:paraId="7929A1A5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more comprehensive international legal mechanisms</w:t>
      </w:r>
    </w:p>
    <w:p w14:paraId="4D2B3D36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Enhance enforcement capabilities</w:t>
      </w:r>
    </w:p>
    <w:p w14:paraId="0ED82DA4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more robust international accountability systems</w:t>
      </w:r>
    </w:p>
    <w:p w14:paraId="165BAB12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Promote Alternative Energy Development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55BE97BF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Support renewable energy technologies</w:t>
      </w:r>
    </w:p>
    <w:p w14:paraId="0BD05BCC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Reduce economic motivations for nuclear weapon programs</w:t>
      </w:r>
    </w:p>
    <w:p w14:paraId="535E59A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 technological assistance to developing countries</w:t>
      </w:r>
    </w:p>
    <w:p w14:paraId="65A3475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comprehensive energy transition strategies</w:t>
      </w:r>
    </w:p>
    <w:p w14:paraId="43F5D536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9012AD6">
          <v:rect id="_x0000_i1033" style="width:0;height:1.5pt" o:hralign="center" o:hrstd="t" o:hr="t" fillcolor="#a0a0a0" stroked="f"/>
        </w:pict>
      </w:r>
    </w:p>
    <w:p w14:paraId="49016051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Bibliography</w:t>
      </w:r>
    </w:p>
    <w:p w14:paraId="54D8EC40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International Atomic Energy Agency. (2022). Safeguards and Verification Report.</w:t>
      </w:r>
    </w:p>
    <w:p w14:paraId="20EC3183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United Nations. (2021). Treaty on the Non-Proliferation of Nuclear Weapons.</w:t>
      </w:r>
    </w:p>
    <w:p w14:paraId="20343566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Arms Control Association. (2022). Nuclear Weapons: Who Has What </w:t>
      </w:r>
      <w:proofErr w:type="gramStart"/>
      <w:r w:rsidRPr="00B64E37">
        <w:rPr>
          <w:rFonts w:ascii="Georgia" w:hAnsi="Georgia"/>
          <w:sz w:val="24"/>
          <w:szCs w:val="24"/>
        </w:rPr>
        <w:t>at a Glance</w:t>
      </w:r>
      <w:proofErr w:type="gramEnd"/>
      <w:r w:rsidRPr="00B64E37">
        <w:rPr>
          <w:rFonts w:ascii="Georgia" w:hAnsi="Georgia"/>
          <w:sz w:val="24"/>
          <w:szCs w:val="24"/>
        </w:rPr>
        <w:t>.</w:t>
      </w:r>
    </w:p>
    <w:p w14:paraId="0DF1567C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Stockholm International Peace Research Institute. (2022). Yearbook: Armaments, Disarmament and International Security.</w:t>
      </w:r>
    </w:p>
    <w:p w14:paraId="7E8F9102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Comprehensive Nuclear-Test-Ban Treaty Organization. (2022). Global Monitoring Report.</w:t>
      </w:r>
    </w:p>
    <w:p w14:paraId="64BB023E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Nuclear Threat Initiative. (2021). Global Nuclear Landscape Assessment.</w:t>
      </w:r>
    </w:p>
    <w:p w14:paraId="755202ED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Bulletin of the Atomic Scientists. (2022). Nuclear Risk Analysis Report.</w:t>
      </w:r>
    </w:p>
    <w:p w14:paraId="66472858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1CD53AFF">
          <v:rect id="_x0000_i1034" style="width:0;height:1.5pt" o:hralign="center" o:hrstd="t" o:hr="t" fillcolor="#a0a0a0" stroked="f"/>
        </w:pict>
      </w:r>
    </w:p>
    <w:p w14:paraId="52E3A7B0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Useful Links for Further Research:</w:t>
      </w:r>
    </w:p>
    <w:p w14:paraId="02A4DE1D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IAEA Website: </w:t>
      </w:r>
      <w:hyperlink r:id="rId9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https://www.iaea.org/</w:t>
        </w:r>
      </w:hyperlink>
    </w:p>
    <w:p w14:paraId="09E9A37A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Arms Control Association: </w:t>
      </w:r>
      <w:hyperlink r:id="rId10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https://www.armscontrol.org/</w:t>
        </w:r>
      </w:hyperlink>
    </w:p>
    <w:p w14:paraId="633147DA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UN Office for Disarmament Affairs: </w:t>
      </w:r>
      <w:hyperlink r:id="rId11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https://www.un.org/disarmament/</w:t>
        </w:r>
      </w:hyperlink>
    </w:p>
    <w:p w14:paraId="749E606E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Nuclear Threat Initiative: </w:t>
      </w:r>
      <w:hyperlink r:id="rId12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https://www.nti.org/</w:t>
        </w:r>
      </w:hyperlink>
    </w:p>
    <w:p w14:paraId="7AE6629B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Bulletin of the Atomic Scientists: </w:t>
      </w:r>
      <w:hyperlink r:id="rId13" w:history="1">
        <w:r w:rsidRPr="00B64E37">
          <w:rPr>
            <w:rStyle w:val="Hyperlink"/>
            <w:rFonts w:ascii="Georgia" w:hAnsi="Georgia"/>
            <w:sz w:val="24"/>
            <w:szCs w:val="24"/>
          </w:rPr>
          <w:t>https://thebulletin.org/</w:t>
        </w:r>
      </w:hyperlink>
    </w:p>
    <w:p w14:paraId="7361BDE1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Carnegie Endowment for International Peace: </w:t>
      </w:r>
      <w:hyperlink r:id="rId14" w:history="1">
        <w:r w:rsidRPr="00B64E37">
          <w:rPr>
            <w:rStyle w:val="Hyperlink"/>
            <w:rFonts w:ascii="Georgia" w:hAnsi="Georgia"/>
            <w:sz w:val="24"/>
            <w:szCs w:val="24"/>
          </w:rPr>
          <w:t>https://carnegieendowment.org/</w:t>
        </w:r>
      </w:hyperlink>
    </w:p>
    <w:p w14:paraId="48B84F24" w14:textId="16192158" w:rsidR="008B471D" w:rsidRPr="00E21CB5" w:rsidRDefault="008B471D" w:rsidP="00E21CB5">
      <w:pPr>
        <w:spacing w:after="80"/>
        <w:rPr>
          <w:rFonts w:ascii="Georgia" w:hAnsi="Georgia"/>
          <w:sz w:val="24"/>
          <w:szCs w:val="24"/>
        </w:rPr>
      </w:pPr>
    </w:p>
    <w:sectPr w:rsidR="008B471D" w:rsidRPr="00E21CB5" w:rsidSect="008B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45D"/>
    <w:multiLevelType w:val="multilevel"/>
    <w:tmpl w:val="B8E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18E6"/>
    <w:multiLevelType w:val="multilevel"/>
    <w:tmpl w:val="DAD6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01E89"/>
    <w:multiLevelType w:val="multilevel"/>
    <w:tmpl w:val="4AF4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A310C"/>
    <w:multiLevelType w:val="multilevel"/>
    <w:tmpl w:val="C6A0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C2C65"/>
    <w:multiLevelType w:val="multilevel"/>
    <w:tmpl w:val="D816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812F7"/>
    <w:multiLevelType w:val="multilevel"/>
    <w:tmpl w:val="7CB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23DB"/>
    <w:multiLevelType w:val="multilevel"/>
    <w:tmpl w:val="A57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34875"/>
    <w:multiLevelType w:val="multilevel"/>
    <w:tmpl w:val="D5D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C01FF"/>
    <w:multiLevelType w:val="multilevel"/>
    <w:tmpl w:val="62F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F6941"/>
    <w:multiLevelType w:val="multilevel"/>
    <w:tmpl w:val="7A5C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110B5"/>
    <w:multiLevelType w:val="multilevel"/>
    <w:tmpl w:val="34F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B75B0"/>
    <w:multiLevelType w:val="multilevel"/>
    <w:tmpl w:val="542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B7B0B"/>
    <w:multiLevelType w:val="multilevel"/>
    <w:tmpl w:val="2E6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97A77"/>
    <w:multiLevelType w:val="multilevel"/>
    <w:tmpl w:val="F590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07C1B"/>
    <w:multiLevelType w:val="multilevel"/>
    <w:tmpl w:val="EE5C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418677">
    <w:abstractNumId w:val="10"/>
  </w:num>
  <w:num w:numId="2" w16cid:durableId="1677268435">
    <w:abstractNumId w:val="2"/>
  </w:num>
  <w:num w:numId="3" w16cid:durableId="2073893809">
    <w:abstractNumId w:val="14"/>
  </w:num>
  <w:num w:numId="4" w16cid:durableId="1304429452">
    <w:abstractNumId w:val="1"/>
  </w:num>
  <w:num w:numId="5" w16cid:durableId="2067143376">
    <w:abstractNumId w:val="6"/>
  </w:num>
  <w:num w:numId="6" w16cid:durableId="335496150">
    <w:abstractNumId w:val="12"/>
  </w:num>
  <w:num w:numId="7" w16cid:durableId="578907067">
    <w:abstractNumId w:val="8"/>
  </w:num>
  <w:num w:numId="8" w16cid:durableId="482159373">
    <w:abstractNumId w:val="3"/>
  </w:num>
  <w:num w:numId="9" w16cid:durableId="1323045529">
    <w:abstractNumId w:val="9"/>
  </w:num>
  <w:num w:numId="10" w16cid:durableId="155072962">
    <w:abstractNumId w:val="4"/>
  </w:num>
  <w:num w:numId="11" w16cid:durableId="965505302">
    <w:abstractNumId w:val="0"/>
  </w:num>
  <w:num w:numId="12" w16cid:durableId="1922520015">
    <w:abstractNumId w:val="5"/>
  </w:num>
  <w:num w:numId="13" w16cid:durableId="744491729">
    <w:abstractNumId w:val="13"/>
  </w:num>
  <w:num w:numId="14" w16cid:durableId="1116757470">
    <w:abstractNumId w:val="7"/>
  </w:num>
  <w:num w:numId="15" w16cid:durableId="982390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1D"/>
    <w:rsid w:val="000268E2"/>
    <w:rsid w:val="0009190F"/>
    <w:rsid w:val="00107540"/>
    <w:rsid w:val="001411BA"/>
    <w:rsid w:val="00193C9B"/>
    <w:rsid w:val="001C5BA2"/>
    <w:rsid w:val="0031649F"/>
    <w:rsid w:val="00546157"/>
    <w:rsid w:val="0062345B"/>
    <w:rsid w:val="006D020F"/>
    <w:rsid w:val="006D4549"/>
    <w:rsid w:val="007C5AC1"/>
    <w:rsid w:val="007C7A5E"/>
    <w:rsid w:val="007E4591"/>
    <w:rsid w:val="008B471D"/>
    <w:rsid w:val="00943B5E"/>
    <w:rsid w:val="009A462A"/>
    <w:rsid w:val="00A52E8B"/>
    <w:rsid w:val="00B64E37"/>
    <w:rsid w:val="00C233F0"/>
    <w:rsid w:val="00CD44D3"/>
    <w:rsid w:val="00CE6A8A"/>
    <w:rsid w:val="00D9099E"/>
    <w:rsid w:val="00E21CB5"/>
    <w:rsid w:val="00E46D86"/>
    <w:rsid w:val="00E757CF"/>
    <w:rsid w:val="00EB7013"/>
    <w:rsid w:val="00EE4827"/>
    <w:rsid w:val="00F811E0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24BB"/>
  <w15:chartTrackingRefBased/>
  <w15:docId w15:val="{EA43FCB1-5663-45C0-AB47-09CB366F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8A"/>
  </w:style>
  <w:style w:type="paragraph" w:styleId="Heading1">
    <w:name w:val="heading 1"/>
    <w:basedOn w:val="Normal"/>
    <w:next w:val="Normal"/>
    <w:link w:val="Heading1Char"/>
    <w:uiPriority w:val="9"/>
    <w:qFormat/>
    <w:rsid w:val="00CE6A8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8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8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8A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8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8A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8A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8A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8A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8A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E6A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8A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8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A8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E6A8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8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8A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8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E6A8A"/>
    <w:rPr>
      <w:b/>
      <w:bCs/>
      <w:smallCaps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0919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90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A8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CE6A8A"/>
    <w:rPr>
      <w:b/>
      <w:bCs/>
    </w:rPr>
  </w:style>
  <w:style w:type="character" w:styleId="Emphasis">
    <w:name w:val="Emphasis"/>
    <w:basedOn w:val="DefaultParagraphFont"/>
    <w:uiPriority w:val="20"/>
    <w:qFormat/>
    <w:rsid w:val="00CE6A8A"/>
    <w:rPr>
      <w:i/>
      <w:iCs/>
    </w:rPr>
  </w:style>
  <w:style w:type="paragraph" w:styleId="NoSpacing">
    <w:name w:val="No Spacing"/>
    <w:uiPriority w:val="1"/>
    <w:qFormat/>
    <w:rsid w:val="00CE6A8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E6A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E6A8A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E6A8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A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ebulletin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ti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disarma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rmscontrol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aea.org/" TargetMode="External"/><Relationship Id="rId14" Type="http://schemas.openxmlformats.org/officeDocument/2006/relationships/hyperlink" Target="https://carnegieendow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62e55-42f0-4f1f-8f9e-d63fd232d5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BF2FB3CD287409A0DE3DAE7786C18" ma:contentTypeVersion="11" ma:contentTypeDescription="Create a new document." ma:contentTypeScope="" ma:versionID="e4b48e8417b1f3c0f1ccfc2813467d92">
  <xsd:schema xmlns:xsd="http://www.w3.org/2001/XMLSchema" xmlns:xs="http://www.w3.org/2001/XMLSchema" xmlns:p="http://schemas.microsoft.com/office/2006/metadata/properties" xmlns:ns2="30462e55-42f0-4f1f-8f9e-d63fd232d55b" targetNamespace="http://schemas.microsoft.com/office/2006/metadata/properties" ma:root="true" ma:fieldsID="1ee8c16f686a9f433ce5319b6d3420eb" ns2:_="">
    <xsd:import namespace="30462e55-42f0-4f1f-8f9e-d63fd232d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2e55-42f0-4f1f-8f9e-d63fd232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01a6f2-9df7-4a7b-822f-1f546a99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433E4-B037-437B-B309-5D026AE2E323}">
  <ds:schemaRefs>
    <ds:schemaRef ds:uri="http://schemas.microsoft.com/office/2006/metadata/properties"/>
    <ds:schemaRef ds:uri="http://schemas.microsoft.com/office/infopath/2007/PartnerControls"/>
    <ds:schemaRef ds:uri="30462e55-42f0-4f1f-8f9e-d63fd232d55b"/>
  </ds:schemaRefs>
</ds:datastoreItem>
</file>

<file path=customXml/itemProps2.xml><?xml version="1.0" encoding="utf-8"?>
<ds:datastoreItem xmlns:ds="http://schemas.openxmlformats.org/officeDocument/2006/customXml" ds:itemID="{6D02041C-202D-4E09-A1AA-7899DE6A6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FBF62-9B9D-435C-A952-B91FBCA76146}"/>
</file>

<file path=docMetadata/LabelInfo.xml><?xml version="1.0" encoding="utf-8"?>
<clbl:labelList xmlns:clbl="http://schemas.microsoft.com/office/2020/mipLabelMetadata">
  <clbl:label id="{952fd8ae-175b-4f51-a235-6a6301b697f1}" enabled="0" method="" siteId="{952fd8ae-175b-4f51-a235-6a6301b69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 Gupta (kgupta204768 - SFS3)</dc:creator>
  <cp:keywords/>
  <dc:description/>
  <cp:lastModifiedBy>Sebastian Maltz (smaltz209335 - SFS2)</cp:lastModifiedBy>
  <cp:revision>3</cp:revision>
  <dcterms:created xsi:type="dcterms:W3CDTF">2024-12-11T07:14:00Z</dcterms:created>
  <dcterms:modified xsi:type="dcterms:W3CDTF">2025-01-06T12:20:00Z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0x010100A34BF2FB3CD287409A0DE3DAE7786C18</vt:lpwstr>
  </property>
  <property fmtid="{D5CDD505-2E9C-101B-9397-08002B2CF9AE}" pid="3" name="MediaServiceImageTags">
    <vt:lpwstr/>
  </property>
</Properties>
</file>