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C05407" w:rsidR="00D53D22" w:rsidRDefault="00971FB5" w14:paraId="4455BE86" w14:textId="2485630B">
      <w:pPr>
        <w:pStyle w:val="Normal1"/>
        <w:spacing w:line="360" w:lineRule="auto"/>
        <w:rPr>
          <w:rFonts w:ascii="Arial" w:hAnsi="Arial" w:eastAsia="Arial" w:cs="Arial"/>
          <w:color w:val="943634" w:themeColor="accent2" w:themeShade="BF"/>
          <w:sz w:val="26"/>
          <w:szCs w:val="26"/>
        </w:rPr>
      </w:pPr>
      <w:r w:rsidRPr="00C05407">
        <w:rPr>
          <w:rFonts w:ascii="Arial" w:hAnsi="Arial" w:eastAsia="Arial" w:cs="Arial"/>
          <w:b/>
          <w:color w:val="943634" w:themeColor="accent2" w:themeShade="BF"/>
          <w:sz w:val="26"/>
          <w:szCs w:val="26"/>
        </w:rPr>
        <w:t>Committee</w:t>
      </w:r>
      <w:r w:rsidRPr="00C05407" w:rsidR="006721F7">
        <w:rPr>
          <w:rFonts w:ascii="Arial" w:hAnsi="Arial" w:eastAsia="Arial" w:cs="Arial"/>
          <w:b/>
          <w:color w:val="943634" w:themeColor="accent2" w:themeShade="BF"/>
          <w:sz w:val="26"/>
          <w:szCs w:val="26"/>
        </w:rPr>
        <w:t>:</w:t>
      </w:r>
      <w:r w:rsidRPr="00C05407" w:rsidR="006721F7">
        <w:rPr>
          <w:rFonts w:ascii="Arial" w:hAnsi="Arial" w:eastAsia="Arial" w:cs="Arial"/>
          <w:b/>
          <w:color w:val="943634" w:themeColor="accent2" w:themeShade="BF"/>
          <w:sz w:val="26"/>
          <w:szCs w:val="26"/>
        </w:rPr>
        <w:tab/>
      </w:r>
      <w:r w:rsidRPr="00C05407" w:rsidR="0098375E">
        <w:rPr>
          <w:rFonts w:ascii="Arial" w:hAnsi="Arial" w:eastAsia="Arial" w:cs="Arial"/>
          <w:b/>
          <w:color w:val="943634" w:themeColor="accent2" w:themeShade="BF"/>
          <w:sz w:val="26"/>
          <w:szCs w:val="26"/>
        </w:rPr>
        <w:t xml:space="preserve"> </w:t>
      </w:r>
      <w:r w:rsidR="00D859C6">
        <w:rPr>
          <w:rFonts w:ascii="Arial" w:hAnsi="Arial" w:eastAsia="Arial" w:cs="Arial"/>
          <w:b/>
          <w:color w:val="943634" w:themeColor="accent2" w:themeShade="BF"/>
          <w:sz w:val="26"/>
          <w:szCs w:val="26"/>
        </w:rPr>
        <w:t>Security Council</w:t>
      </w:r>
    </w:p>
    <w:p w:rsidRPr="00C05407" w:rsidR="00D53D22" w:rsidP="3CE91415" w:rsidRDefault="00C05407" w14:paraId="287AEC34" w14:textId="06E0D28F">
      <w:pPr>
        <w:pStyle w:val="Normal1"/>
        <w:spacing w:line="360" w:lineRule="auto"/>
        <w:rPr>
          <w:noProof w:val="0"/>
          <w:lang w:val="en-GB"/>
        </w:rPr>
      </w:pPr>
      <w:r w:rsidRPr="3CE91415" w:rsidR="00C05407">
        <w:rPr>
          <w:rFonts w:ascii="Arial" w:hAnsi="Arial" w:eastAsia="Arial" w:cs="Arial"/>
          <w:b w:val="1"/>
          <w:bCs w:val="1"/>
          <w:color w:val="943634" w:themeColor="accent2" w:themeTint="FF" w:themeShade="BF"/>
          <w:sz w:val="26"/>
          <w:szCs w:val="26"/>
        </w:rPr>
        <w:t>Topic</w:t>
      </w:r>
      <w:r w:rsidRPr="3CE91415" w:rsidR="006721F7">
        <w:rPr>
          <w:rFonts w:ascii="Arial" w:hAnsi="Arial" w:eastAsia="Arial" w:cs="Arial"/>
          <w:b w:val="1"/>
          <w:bCs w:val="1"/>
          <w:color w:val="943634" w:themeColor="accent2" w:themeTint="FF" w:themeShade="BF"/>
          <w:sz w:val="26"/>
          <w:szCs w:val="26"/>
        </w:rPr>
        <w:t>:</w:t>
      </w:r>
      <w:r w:rsidRPr="3CE91415" w:rsidR="0098375E">
        <w:rPr>
          <w:rFonts w:ascii="Arial" w:hAnsi="Arial" w:eastAsia="Arial" w:cs="Arial"/>
          <w:b w:val="0"/>
          <w:bCs w:val="0"/>
          <w:color w:val="943634" w:themeColor="accent2" w:themeTint="FF" w:themeShade="BF"/>
          <w:sz w:val="26"/>
          <w:szCs w:val="26"/>
        </w:rPr>
        <w:t xml:space="preserve"> </w:t>
      </w:r>
      <w:r w:rsidRPr="3CE91415" w:rsidR="41F7FE86">
        <w:rPr>
          <w:rFonts w:ascii="Arial" w:hAnsi="Arial" w:eastAsia="Arial" w:cs="Arial"/>
          <w:b w:val="1"/>
          <w:bCs w:val="1"/>
          <w:i w:val="0"/>
          <w:iCs w:val="0"/>
          <w:caps w:val="0"/>
          <w:smallCaps w:val="0"/>
          <w:noProof w:val="0"/>
          <w:color w:val="943634" w:themeColor="accent2" w:themeTint="FF" w:themeShade="BF"/>
          <w:sz w:val="26"/>
          <w:szCs w:val="26"/>
          <w:lang w:val="en-GB"/>
        </w:rPr>
        <w:t>The Question of Using Sanctions as a Conflict Resolution Tool and Their Humanitarian Impact</w:t>
      </w:r>
    </w:p>
    <w:p w:rsidRPr="00C46AAB" w:rsidR="00D53D22" w:rsidRDefault="00971FB5" w14:paraId="0EC45259" w14:textId="27C8CEF1">
      <w:pPr>
        <w:pStyle w:val="Normal1"/>
        <w:spacing w:line="360" w:lineRule="auto"/>
        <w:rPr>
          <w:rFonts w:ascii="Arial" w:hAnsi="Arial" w:eastAsia="Arial" w:cs="Arial"/>
          <w:b/>
          <w:color w:val="943634" w:themeColor="accent2" w:themeShade="BF"/>
          <w:sz w:val="26"/>
          <w:szCs w:val="26"/>
          <w:lang w:val="de-DE"/>
        </w:rPr>
      </w:pPr>
      <w:r w:rsidRPr="00C46AAB">
        <w:rPr>
          <w:rFonts w:ascii="Arial" w:hAnsi="Arial" w:eastAsia="Arial" w:cs="Arial"/>
          <w:b/>
          <w:color w:val="943634" w:themeColor="accent2" w:themeShade="BF"/>
          <w:sz w:val="26"/>
          <w:szCs w:val="26"/>
          <w:lang w:val="de-DE"/>
        </w:rPr>
        <w:t>Chair</w:t>
      </w:r>
      <w:r w:rsidRPr="00C46AAB" w:rsidR="006721F7">
        <w:rPr>
          <w:rFonts w:ascii="Arial" w:hAnsi="Arial" w:eastAsia="Arial" w:cs="Arial"/>
          <w:b/>
          <w:color w:val="943634" w:themeColor="accent2" w:themeShade="BF"/>
          <w:sz w:val="26"/>
          <w:szCs w:val="26"/>
          <w:lang w:val="de-DE"/>
        </w:rPr>
        <w:t>:</w:t>
      </w:r>
      <w:r w:rsidRPr="00C46AAB" w:rsidR="00C46AAB">
        <w:rPr>
          <w:rFonts w:ascii="Arial" w:hAnsi="Arial" w:eastAsia="Arial" w:cs="Arial"/>
          <w:b/>
          <w:color w:val="943634" w:themeColor="accent2" w:themeShade="BF"/>
          <w:sz w:val="26"/>
          <w:szCs w:val="26"/>
          <w:lang w:val="de-DE"/>
        </w:rPr>
        <w:t xml:space="preserve"> Alexander Wasserstein</w:t>
      </w:r>
      <w:r w:rsidRPr="00C46AAB" w:rsidR="0098375E">
        <w:rPr>
          <w:rFonts w:ascii="Arial" w:hAnsi="Arial" w:eastAsia="Arial" w:cs="Arial"/>
          <w:b/>
          <w:color w:val="943634" w:themeColor="accent2" w:themeShade="BF"/>
          <w:sz w:val="26"/>
          <w:szCs w:val="26"/>
          <w:lang w:val="de-DE"/>
        </w:rPr>
        <w:t xml:space="preserve">         </w:t>
      </w:r>
    </w:p>
    <w:p w:rsidRPr="00C46AAB" w:rsidR="00971FB5" w:rsidRDefault="00971FB5" w14:paraId="1C97D070" w14:textId="62B3DEB8">
      <w:pPr>
        <w:pStyle w:val="Normal1"/>
        <w:spacing w:line="360" w:lineRule="auto"/>
        <w:rPr>
          <w:rFonts w:ascii="Arial" w:hAnsi="Arial" w:eastAsia="Arial" w:cs="Arial"/>
          <w:b/>
          <w:color w:val="943634" w:themeColor="accent2" w:themeShade="BF"/>
          <w:sz w:val="26"/>
          <w:szCs w:val="26"/>
          <w:lang w:val="de-DE"/>
        </w:rPr>
      </w:pPr>
      <w:r w:rsidRPr="00C46AAB">
        <w:rPr>
          <w:rFonts w:ascii="Arial" w:hAnsi="Arial" w:eastAsia="Arial" w:cs="Arial"/>
          <w:b/>
          <w:color w:val="943634" w:themeColor="accent2" w:themeShade="BF"/>
          <w:sz w:val="26"/>
          <w:szCs w:val="26"/>
          <w:lang w:val="de-DE"/>
        </w:rPr>
        <w:t>School:</w:t>
      </w:r>
      <w:r w:rsidRPr="00C46AAB" w:rsidR="00C46AAB">
        <w:rPr>
          <w:rFonts w:ascii="Arial" w:hAnsi="Arial" w:eastAsia="Arial" w:cs="Arial"/>
          <w:b/>
          <w:color w:val="943634" w:themeColor="accent2" w:themeShade="BF"/>
          <w:sz w:val="26"/>
          <w:szCs w:val="26"/>
          <w:lang w:val="de-DE"/>
        </w:rPr>
        <w:t xml:space="preserve"> </w:t>
      </w:r>
      <w:proofErr w:type="spellStart"/>
      <w:r w:rsidRPr="00C46AAB" w:rsidR="00C46AAB">
        <w:rPr>
          <w:rFonts w:ascii="Arial" w:hAnsi="Arial" w:eastAsia="Arial" w:cs="Arial"/>
          <w:b/>
          <w:color w:val="943634" w:themeColor="accent2" w:themeShade="BF"/>
          <w:sz w:val="26"/>
          <w:szCs w:val="26"/>
          <w:lang w:val="de-DE"/>
        </w:rPr>
        <w:t>H</w:t>
      </w:r>
      <w:r w:rsidR="00C46AAB">
        <w:rPr>
          <w:rFonts w:ascii="Arial" w:hAnsi="Arial" w:eastAsia="Arial" w:cs="Arial"/>
          <w:b/>
          <w:color w:val="943634" w:themeColor="accent2" w:themeShade="BF"/>
          <w:sz w:val="26"/>
          <w:szCs w:val="26"/>
          <w:lang w:val="de-DE"/>
        </w:rPr>
        <w:t>aberdashers</w:t>
      </w:r>
      <w:proofErr w:type="spellEnd"/>
      <w:r w:rsidR="00C46AAB">
        <w:rPr>
          <w:rFonts w:ascii="Arial" w:hAnsi="Arial" w:eastAsia="Arial" w:cs="Arial"/>
          <w:b/>
          <w:color w:val="943634" w:themeColor="accent2" w:themeShade="BF"/>
          <w:sz w:val="26"/>
          <w:szCs w:val="26"/>
          <w:lang w:val="de-DE"/>
        </w:rPr>
        <w:t xml:space="preserve">‘ </w:t>
      </w:r>
      <w:proofErr w:type="spellStart"/>
      <w:r w:rsidR="00C46AAB">
        <w:rPr>
          <w:rFonts w:ascii="Arial" w:hAnsi="Arial" w:eastAsia="Arial" w:cs="Arial"/>
          <w:b/>
          <w:color w:val="943634" w:themeColor="accent2" w:themeShade="BF"/>
          <w:sz w:val="26"/>
          <w:szCs w:val="26"/>
          <w:lang w:val="de-DE"/>
        </w:rPr>
        <w:t>Elstree</w:t>
      </w:r>
      <w:proofErr w:type="spellEnd"/>
    </w:p>
    <w:p w:rsidRPr="00C46AAB" w:rsidR="00D53D22" w:rsidRDefault="006721F7" w14:paraId="072423B2" w14:textId="77777777">
      <w:pPr>
        <w:pStyle w:val="Normal1"/>
        <w:spacing w:line="360" w:lineRule="auto"/>
        <w:rPr>
          <w:rFonts w:ascii="Arial" w:hAnsi="Arial" w:eastAsia="Arial" w:cs="Arial"/>
          <w:b/>
          <w:sz w:val="36"/>
          <w:szCs w:val="36"/>
          <w:lang w:val="de-DE"/>
        </w:rPr>
      </w:pPr>
      <w:r w:rsidRPr="006D139F">
        <w:rPr>
          <w:noProof/>
          <w:lang w:val="en-US"/>
        </w:rPr>
        <mc:AlternateContent>
          <mc:Choice Requires="wps">
            <w:drawing>
              <wp:anchor distT="4294967295" distB="4294967295" distL="114300" distR="114300" simplePos="0" relativeHeight="251658240" behindDoc="0" locked="0" layoutInCell="1" hidden="0" allowOverlap="1" wp14:anchorId="0E96285F" wp14:editId="31978A32">
                <wp:simplePos x="0" y="0"/>
                <wp:positionH relativeFrom="margin">
                  <wp:posOffset>-76199</wp:posOffset>
                </wp:positionH>
                <wp:positionV relativeFrom="paragraph">
                  <wp:posOffset>139700</wp:posOffset>
                </wp:positionV>
                <wp:extent cx="66421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024950" y="3780000"/>
                          <a:ext cx="664210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id="_x0000_t32" coordsize="21600,21600" o:oned="t" filled="f" o:spt="32" path="m,l21600,21600e" w14:anchorId="1637C6FA">
                <v:path fillok="f" arrowok="t" o:connecttype="none"/>
                <o:lock v:ext="edit" shapetype="t"/>
              </v:shapetype>
              <v:shape id="Straight Arrow Connector 1" style="position:absolute;margin-left:-6pt;margin-top:11pt;width:523pt;height:1pt;z-index:251658240;visibility:visible;mso-wrap-style:square;mso-wrap-distance-left:9pt;mso-wrap-distance-top:-3e-5mm;mso-wrap-distance-right:9pt;mso-wrap-distance-bottom:-3e-5mm;mso-position-horizontal:absolute;mso-position-horizontal-relative:margin;mso-position-vertical:absolute;mso-position-vertical-relative:text"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">
                <w10:wrap anchorx="margin"/>
              </v:shape>
            </w:pict>
          </mc:Fallback>
        </mc:AlternateContent>
      </w:r>
    </w:p>
    <w:p w:rsidR="00D53D22" w:rsidRDefault="00974607" w14:paraId="107A1053" w14:textId="77777777">
      <w:pPr>
        <w:pStyle w:val="Normal1"/>
        <w:spacing w:line="360" w:lineRule="auto"/>
        <w:rPr>
          <w:rFonts w:ascii="Arial" w:hAnsi="Arial" w:eastAsia="Arial" w:cs="Arial"/>
          <w:b/>
          <w:color w:val="943634" w:themeColor="accent2" w:themeShade="BF"/>
          <w:sz w:val="28"/>
          <w:szCs w:val="28"/>
        </w:rPr>
      </w:pPr>
      <w:r w:rsidRPr="00C05407">
        <w:rPr>
          <w:rFonts w:ascii="Arial" w:hAnsi="Arial" w:eastAsia="Arial" w:cs="Arial"/>
          <w:b/>
          <w:color w:val="943634" w:themeColor="accent2" w:themeShade="BF"/>
          <w:sz w:val="28"/>
          <w:szCs w:val="28"/>
        </w:rPr>
        <w:t>Summary</w:t>
      </w:r>
    </w:p>
    <w:p w:rsidR="00536D5B" w:rsidP="3CE91415" w:rsidRDefault="006721F7" w14:paraId="5977C7A6" w14:textId="2348233E">
      <w:pPr>
        <w:pStyle w:val="Normal1"/>
        <w:spacing w:before="240" w:beforeAutospacing="off" w:after="240" w:afterAutospacing="off" w:line="360" w:lineRule="auto"/>
        <w:rPr>
          <w:rFonts w:ascii="Arial" w:hAnsi="Arial" w:eastAsia="Arial" w:cs="Arial"/>
          <w:noProof w:val="0"/>
          <w:sz w:val="22"/>
          <w:szCs w:val="22"/>
          <w:lang w:val="en-GB"/>
        </w:rPr>
      </w:pPr>
      <w:r w:rsidRPr="3CE91415" w:rsidR="6AA4AF3F">
        <w:rPr>
          <w:rFonts w:ascii="Arial" w:hAnsi="Arial" w:eastAsia="Arial" w:cs="Arial"/>
          <w:b w:val="0"/>
          <w:bCs w:val="0"/>
          <w:i w:val="0"/>
          <w:iCs w:val="0"/>
          <w:caps w:val="0"/>
          <w:smallCaps w:val="0"/>
          <w:noProof w:val="0"/>
          <w:color w:val="000000" w:themeColor="text1" w:themeTint="FF" w:themeShade="FF"/>
          <w:sz w:val="22"/>
          <w:szCs w:val="22"/>
          <w:lang w:val="en-GB"/>
        </w:rPr>
        <w:t xml:space="preserve">Sanctions are a key instrument used by the international community to influence the behaviour of states, entities, or individuals engaged in activities </w:t>
      </w:r>
      <w:r w:rsidRPr="3CE91415" w:rsidR="6AA4AF3F">
        <w:rPr>
          <w:rFonts w:ascii="Arial" w:hAnsi="Arial" w:eastAsia="Arial" w:cs="Arial"/>
          <w:b w:val="0"/>
          <w:bCs w:val="0"/>
          <w:i w:val="0"/>
          <w:iCs w:val="0"/>
          <w:caps w:val="0"/>
          <w:smallCaps w:val="0"/>
          <w:noProof w:val="0"/>
          <w:color w:val="000000" w:themeColor="text1" w:themeTint="FF" w:themeShade="FF"/>
          <w:sz w:val="22"/>
          <w:szCs w:val="22"/>
          <w:lang w:val="en-GB"/>
        </w:rPr>
        <w:t>deemed</w:t>
      </w:r>
      <w:r w:rsidRPr="3CE91415" w:rsidR="6AA4AF3F">
        <w:rPr>
          <w:rFonts w:ascii="Arial" w:hAnsi="Arial" w:eastAsia="Arial" w:cs="Arial"/>
          <w:b w:val="0"/>
          <w:bCs w:val="0"/>
          <w:i w:val="0"/>
          <w:iCs w:val="0"/>
          <w:caps w:val="0"/>
          <w:smallCaps w:val="0"/>
          <w:noProof w:val="0"/>
          <w:color w:val="000000" w:themeColor="text1" w:themeTint="FF" w:themeShade="FF"/>
          <w:sz w:val="22"/>
          <w:szCs w:val="22"/>
          <w:lang w:val="en-GB"/>
        </w:rPr>
        <w:t xml:space="preserve"> to violate international norms. They are often implemented to deter aggression, prevent human rights abuses, or push for diplomatic negotiations. </w:t>
      </w:r>
      <w:r w:rsidRPr="3CE91415" w:rsidR="6AA4AF3F">
        <w:rPr>
          <w:rFonts w:ascii="Arial" w:hAnsi="Arial" w:eastAsia="Arial" w:cs="Arial"/>
          <w:b w:val="0"/>
          <w:bCs w:val="0"/>
          <w:i w:val="0"/>
          <w:iCs w:val="0"/>
          <w:caps w:val="0"/>
          <w:smallCaps w:val="0"/>
          <w:noProof w:val="0"/>
          <w:color w:val="000000" w:themeColor="text1" w:themeTint="FF" w:themeShade="FF"/>
          <w:sz w:val="22"/>
          <w:szCs w:val="22"/>
          <w:lang w:val="en-GB"/>
        </w:rPr>
        <w:t xml:space="preserve">While sanctions can be effective in some cases, they can also lead to unintended humanitarian consequences, disproportionately </w:t>
      </w:r>
      <w:r w:rsidRPr="3CE91415" w:rsidR="6AA4AF3F">
        <w:rPr>
          <w:rFonts w:ascii="Arial" w:hAnsi="Arial" w:eastAsia="Arial" w:cs="Arial"/>
          <w:b w:val="0"/>
          <w:bCs w:val="0"/>
          <w:i w:val="0"/>
          <w:iCs w:val="0"/>
          <w:caps w:val="0"/>
          <w:smallCaps w:val="0"/>
          <w:noProof w:val="0"/>
          <w:color w:val="000000" w:themeColor="text1" w:themeTint="FF" w:themeShade="FF"/>
          <w:sz w:val="22"/>
          <w:szCs w:val="22"/>
          <w:lang w:val="en-GB"/>
        </w:rPr>
        <w:t>impacting</w:t>
      </w:r>
      <w:r w:rsidRPr="3CE91415" w:rsidR="6AA4AF3F">
        <w:rPr>
          <w:rFonts w:ascii="Arial" w:hAnsi="Arial" w:eastAsia="Arial" w:cs="Arial"/>
          <w:b w:val="0"/>
          <w:bCs w:val="0"/>
          <w:i w:val="0"/>
          <w:iCs w:val="0"/>
          <w:caps w:val="0"/>
          <w:smallCaps w:val="0"/>
          <w:noProof w:val="0"/>
          <w:color w:val="000000" w:themeColor="text1" w:themeTint="FF" w:themeShade="FF"/>
          <w:sz w:val="22"/>
          <w:szCs w:val="22"/>
          <w:lang w:val="en-GB"/>
        </w:rPr>
        <w:t xml:space="preserve"> civilian populations.</w:t>
      </w:r>
      <w:r w:rsidRPr="3CE91415" w:rsidR="6AA4AF3F">
        <w:rPr>
          <w:rFonts w:ascii="Arial" w:hAnsi="Arial" w:eastAsia="Arial" w:cs="Arial"/>
          <w:b w:val="0"/>
          <w:bCs w:val="0"/>
          <w:i w:val="0"/>
          <w:iCs w:val="0"/>
          <w:caps w:val="0"/>
          <w:smallCaps w:val="0"/>
          <w:noProof w:val="0"/>
          <w:color w:val="000000" w:themeColor="text1" w:themeTint="FF" w:themeShade="FF"/>
          <w:sz w:val="22"/>
          <w:szCs w:val="22"/>
          <w:lang w:val="en-GB"/>
        </w:rPr>
        <w:t xml:space="preserve"> According to a 2019 UN report, over 40 million people in sanctioned countries face severe economic hardships, and sanctions have contributed to food and medicine shortages in nations such as Iran and Venezuela. The question of whether sanctions are </w:t>
      </w:r>
      <w:r w:rsidRPr="3CE91415" w:rsidR="6AA4AF3F">
        <w:rPr>
          <w:rFonts w:ascii="Arial" w:hAnsi="Arial" w:eastAsia="Arial" w:cs="Arial"/>
          <w:b w:val="0"/>
          <w:bCs w:val="0"/>
          <w:i w:val="0"/>
          <w:iCs w:val="0"/>
          <w:caps w:val="0"/>
          <w:smallCaps w:val="0"/>
          <w:noProof w:val="0"/>
          <w:color w:val="000000" w:themeColor="text1" w:themeTint="FF" w:themeShade="FF"/>
          <w:sz w:val="22"/>
          <w:szCs w:val="22"/>
          <w:lang w:val="en-GB"/>
        </w:rPr>
        <w:t>a viable</w:t>
      </w:r>
      <w:r w:rsidRPr="3CE91415" w:rsidR="6AA4AF3F">
        <w:rPr>
          <w:rFonts w:ascii="Arial" w:hAnsi="Arial" w:eastAsia="Arial" w:cs="Arial"/>
          <w:b w:val="0"/>
          <w:bCs w:val="0"/>
          <w:i w:val="0"/>
          <w:iCs w:val="0"/>
          <w:caps w:val="0"/>
          <w:smallCaps w:val="0"/>
          <w:noProof w:val="0"/>
          <w:color w:val="000000" w:themeColor="text1" w:themeTint="FF" w:themeShade="FF"/>
          <w:sz w:val="22"/>
          <w:szCs w:val="22"/>
          <w:lang w:val="en-GB"/>
        </w:rPr>
        <w:t xml:space="preserve"> and ethical tool for conflict resolution </w:t>
      </w:r>
      <w:r w:rsidRPr="3CE91415" w:rsidR="6AA4AF3F">
        <w:rPr>
          <w:rFonts w:ascii="Arial" w:hAnsi="Arial" w:eastAsia="Arial" w:cs="Arial"/>
          <w:b w:val="0"/>
          <w:bCs w:val="0"/>
          <w:i w:val="0"/>
          <w:iCs w:val="0"/>
          <w:caps w:val="0"/>
          <w:smallCaps w:val="0"/>
          <w:noProof w:val="0"/>
          <w:color w:val="000000" w:themeColor="text1" w:themeTint="FF" w:themeShade="FF"/>
          <w:sz w:val="22"/>
          <w:szCs w:val="22"/>
          <w:lang w:val="en-GB"/>
        </w:rPr>
        <w:t>remains</w:t>
      </w:r>
      <w:r w:rsidRPr="3CE91415" w:rsidR="6AA4AF3F">
        <w:rPr>
          <w:rFonts w:ascii="Arial" w:hAnsi="Arial" w:eastAsia="Arial" w:cs="Arial"/>
          <w:b w:val="0"/>
          <w:bCs w:val="0"/>
          <w:i w:val="0"/>
          <w:iCs w:val="0"/>
          <w:caps w:val="0"/>
          <w:smallCaps w:val="0"/>
          <w:noProof w:val="0"/>
          <w:color w:val="000000" w:themeColor="text1" w:themeTint="FF" w:themeShade="FF"/>
          <w:sz w:val="22"/>
          <w:szCs w:val="22"/>
          <w:lang w:val="en-GB"/>
        </w:rPr>
        <w:t xml:space="preserve"> highly debated.</w:t>
      </w:r>
    </w:p>
    <w:p w:rsidR="00536D5B" w:rsidP="3CE91415" w:rsidRDefault="006721F7" w14:paraId="6BD1B888" w14:textId="2DB2EE27">
      <w:pPr>
        <w:pStyle w:val="Normal1"/>
        <w:spacing w:line="360" w:lineRule="auto"/>
        <w:rPr>
          <w:rFonts w:ascii="Arial" w:hAnsi="Arial" w:eastAsia="Arial" w:cs="Arial"/>
          <w:color w:val="auto" w:themeColor="accent2" w:themeShade="BF"/>
          <w:sz w:val="22"/>
          <w:szCs w:val="22"/>
        </w:rPr>
      </w:pPr>
      <w:r w:rsidRPr="3CE91415" w:rsidR="006721F7">
        <w:rPr>
          <w:rFonts w:ascii="Arial" w:hAnsi="Arial" w:eastAsia="Arial" w:cs="Arial"/>
          <w:b w:val="1"/>
          <w:bCs w:val="1"/>
          <w:color w:val="943634" w:themeColor="accent2" w:themeTint="FF" w:themeShade="BF"/>
          <w:sz w:val="28"/>
          <w:szCs w:val="28"/>
        </w:rPr>
        <w:t>Definition of Key Terms</w:t>
      </w:r>
    </w:p>
    <w:p w:rsidR="730C8815" w:rsidP="3CE91415" w:rsidRDefault="730C8815" w14:paraId="76FD806C" w14:textId="59A2FB68">
      <w:pPr>
        <w:pStyle w:val="Normal"/>
        <w:spacing w:before="240" w:beforeAutospacing="off" w:after="240" w:afterAutospacing="off" w:line="360"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r w:rsidRPr="3CE91415" w:rsidR="730C8815">
        <w:rPr>
          <w:rFonts w:ascii="Arial" w:hAnsi="Arial" w:eastAsia="Arial" w:cs="Arial"/>
          <w:b w:val="1"/>
          <w:bCs w:val="1"/>
          <w:i w:val="0"/>
          <w:iCs w:val="0"/>
          <w:caps w:val="0"/>
          <w:smallCaps w:val="0"/>
          <w:noProof w:val="0"/>
          <w:color w:val="000000" w:themeColor="text1" w:themeTint="FF" w:themeShade="FF"/>
          <w:sz w:val="22"/>
          <w:szCs w:val="22"/>
          <w:lang w:val="en-GB"/>
        </w:rPr>
        <w:t>Sanctions</w:t>
      </w:r>
      <w:r w:rsidRPr="3CE91415" w:rsidR="730C8815">
        <w:rPr>
          <w:rFonts w:ascii="Arial" w:hAnsi="Arial" w:eastAsia="Arial" w:cs="Arial"/>
          <w:b w:val="0"/>
          <w:bCs w:val="0"/>
          <w:i w:val="0"/>
          <w:iCs w:val="0"/>
          <w:caps w:val="0"/>
          <w:smallCaps w:val="0"/>
          <w:noProof w:val="0"/>
          <w:color w:val="000000" w:themeColor="text1" w:themeTint="FF" w:themeShade="FF"/>
          <w:sz w:val="22"/>
          <w:szCs w:val="22"/>
          <w:lang w:val="en-GB"/>
        </w:rPr>
        <w:t xml:space="preserve"> – Restrictive measures imposed by one or more countries against a state, entity, or individual to change behaviour or policies. These can be economic, diplomatic, military, or targeted.</w:t>
      </w:r>
    </w:p>
    <w:p w:rsidR="730C8815" w:rsidP="3CE91415" w:rsidRDefault="730C8815" w14:paraId="17CB46A7" w14:textId="78B19094">
      <w:pPr>
        <w:pStyle w:val="Normal"/>
        <w:spacing w:before="240" w:beforeAutospacing="off" w:after="240" w:afterAutospacing="off" w:line="360"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r w:rsidRPr="3CE91415" w:rsidR="730C8815">
        <w:rPr>
          <w:rFonts w:ascii="Arial" w:hAnsi="Arial" w:eastAsia="Arial" w:cs="Arial"/>
          <w:b w:val="1"/>
          <w:bCs w:val="1"/>
          <w:i w:val="0"/>
          <w:iCs w:val="0"/>
          <w:caps w:val="0"/>
          <w:smallCaps w:val="0"/>
          <w:noProof w:val="0"/>
          <w:color w:val="000000" w:themeColor="text1" w:themeTint="FF" w:themeShade="FF"/>
          <w:sz w:val="22"/>
          <w:szCs w:val="22"/>
          <w:lang w:val="en-GB"/>
        </w:rPr>
        <w:t>Economic Sanctions</w:t>
      </w:r>
      <w:r w:rsidRPr="3CE91415" w:rsidR="730C8815">
        <w:rPr>
          <w:rFonts w:ascii="Arial" w:hAnsi="Arial" w:eastAsia="Arial" w:cs="Arial"/>
          <w:b w:val="0"/>
          <w:bCs w:val="0"/>
          <w:i w:val="0"/>
          <w:iCs w:val="0"/>
          <w:caps w:val="0"/>
          <w:smallCaps w:val="0"/>
          <w:noProof w:val="0"/>
          <w:color w:val="000000" w:themeColor="text1" w:themeTint="FF" w:themeShade="FF"/>
          <w:sz w:val="22"/>
          <w:szCs w:val="22"/>
          <w:lang w:val="en-GB"/>
        </w:rPr>
        <w:t xml:space="preserve"> – Trade restrictions, asset freezes, and financial transaction prohibitions aimed at pressuring a state economically.</w:t>
      </w:r>
    </w:p>
    <w:p w:rsidR="730C8815" w:rsidP="3CE91415" w:rsidRDefault="730C8815" w14:paraId="45906024" w14:textId="0687DD27">
      <w:pPr>
        <w:pStyle w:val="Normal"/>
        <w:spacing w:before="240" w:beforeAutospacing="off" w:after="240" w:afterAutospacing="off" w:line="360"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r w:rsidRPr="3CE91415" w:rsidR="730C8815">
        <w:rPr>
          <w:rFonts w:ascii="Arial" w:hAnsi="Arial" w:eastAsia="Arial" w:cs="Arial"/>
          <w:b w:val="1"/>
          <w:bCs w:val="1"/>
          <w:i w:val="0"/>
          <w:iCs w:val="0"/>
          <w:caps w:val="0"/>
          <w:smallCaps w:val="0"/>
          <w:noProof w:val="0"/>
          <w:color w:val="000000" w:themeColor="text1" w:themeTint="FF" w:themeShade="FF"/>
          <w:sz w:val="22"/>
          <w:szCs w:val="22"/>
          <w:lang w:val="en-GB"/>
        </w:rPr>
        <w:t>Diplomatic Sanctions</w:t>
      </w:r>
      <w:r w:rsidRPr="3CE91415" w:rsidR="730C8815">
        <w:rPr>
          <w:rFonts w:ascii="Arial" w:hAnsi="Arial" w:eastAsia="Arial" w:cs="Arial"/>
          <w:b w:val="0"/>
          <w:bCs w:val="0"/>
          <w:i w:val="0"/>
          <w:iCs w:val="0"/>
          <w:caps w:val="0"/>
          <w:smallCaps w:val="0"/>
          <w:noProof w:val="0"/>
          <w:color w:val="000000" w:themeColor="text1" w:themeTint="FF" w:themeShade="FF"/>
          <w:sz w:val="22"/>
          <w:szCs w:val="22"/>
          <w:lang w:val="en-GB"/>
        </w:rPr>
        <w:t xml:space="preserve"> – Measures such as suspension of diplomatic relations, exclusion from international organisations, or travel bans on officials.</w:t>
      </w:r>
    </w:p>
    <w:p w:rsidR="730C8815" w:rsidP="3CE91415" w:rsidRDefault="730C8815" w14:paraId="45F0FDD8" w14:textId="2E831205">
      <w:pPr>
        <w:pStyle w:val="Normal"/>
        <w:spacing w:before="240" w:beforeAutospacing="off" w:after="240" w:afterAutospacing="off" w:line="360"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r w:rsidRPr="3CE91415" w:rsidR="730C8815">
        <w:rPr>
          <w:rFonts w:ascii="Arial" w:hAnsi="Arial" w:eastAsia="Arial" w:cs="Arial"/>
          <w:b w:val="1"/>
          <w:bCs w:val="1"/>
          <w:i w:val="0"/>
          <w:iCs w:val="0"/>
          <w:caps w:val="0"/>
          <w:smallCaps w:val="0"/>
          <w:noProof w:val="0"/>
          <w:color w:val="000000" w:themeColor="text1" w:themeTint="FF" w:themeShade="FF"/>
          <w:sz w:val="22"/>
          <w:szCs w:val="22"/>
          <w:lang w:val="en-GB"/>
        </w:rPr>
        <w:t>Military Sanctions</w:t>
      </w:r>
      <w:r w:rsidRPr="3CE91415" w:rsidR="730C8815">
        <w:rPr>
          <w:rFonts w:ascii="Arial" w:hAnsi="Arial" w:eastAsia="Arial" w:cs="Arial"/>
          <w:b w:val="0"/>
          <w:bCs w:val="0"/>
          <w:i w:val="0"/>
          <w:iCs w:val="0"/>
          <w:caps w:val="0"/>
          <w:smallCaps w:val="0"/>
          <w:noProof w:val="0"/>
          <w:color w:val="000000" w:themeColor="text1" w:themeTint="FF" w:themeShade="FF"/>
          <w:sz w:val="22"/>
          <w:szCs w:val="22"/>
          <w:lang w:val="en-GB"/>
        </w:rPr>
        <w:t xml:space="preserve"> – Arms embargoes and restrictions on military </w:t>
      </w:r>
      <w:r w:rsidRPr="3CE91415" w:rsidR="730C8815">
        <w:rPr>
          <w:rFonts w:ascii="Arial" w:hAnsi="Arial" w:eastAsia="Arial" w:cs="Arial"/>
          <w:b w:val="0"/>
          <w:bCs w:val="0"/>
          <w:i w:val="0"/>
          <w:iCs w:val="0"/>
          <w:caps w:val="0"/>
          <w:smallCaps w:val="0"/>
          <w:noProof w:val="0"/>
          <w:color w:val="000000" w:themeColor="text1" w:themeTint="FF" w:themeShade="FF"/>
          <w:sz w:val="22"/>
          <w:szCs w:val="22"/>
          <w:lang w:val="en-GB"/>
        </w:rPr>
        <w:t>assistance</w:t>
      </w:r>
      <w:r w:rsidRPr="3CE91415" w:rsidR="730C8815">
        <w:rPr>
          <w:rFonts w:ascii="Arial" w:hAnsi="Arial" w:eastAsia="Arial" w:cs="Arial"/>
          <w:b w:val="0"/>
          <w:bCs w:val="0"/>
          <w:i w:val="0"/>
          <w:iCs w:val="0"/>
          <w:caps w:val="0"/>
          <w:smallCaps w:val="0"/>
          <w:noProof w:val="0"/>
          <w:color w:val="000000" w:themeColor="text1" w:themeTint="FF" w:themeShade="FF"/>
          <w:sz w:val="22"/>
          <w:szCs w:val="22"/>
          <w:lang w:val="en-GB"/>
        </w:rPr>
        <w:t>.</w:t>
      </w:r>
    </w:p>
    <w:p w:rsidR="730C8815" w:rsidP="3CE91415" w:rsidRDefault="730C8815" w14:paraId="30CF3C44" w14:textId="69A6D229">
      <w:pPr>
        <w:pStyle w:val="Normal"/>
        <w:spacing w:before="240" w:beforeAutospacing="off" w:after="240" w:afterAutospacing="off" w:line="360"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r w:rsidRPr="3CE91415" w:rsidR="730C8815">
        <w:rPr>
          <w:rFonts w:ascii="Arial" w:hAnsi="Arial" w:eastAsia="Arial" w:cs="Arial"/>
          <w:b w:val="1"/>
          <w:bCs w:val="1"/>
          <w:i w:val="0"/>
          <w:iCs w:val="0"/>
          <w:caps w:val="0"/>
          <w:smallCaps w:val="0"/>
          <w:noProof w:val="0"/>
          <w:color w:val="000000" w:themeColor="text1" w:themeTint="FF" w:themeShade="FF"/>
          <w:sz w:val="22"/>
          <w:szCs w:val="22"/>
          <w:lang w:val="en-GB"/>
        </w:rPr>
        <w:t>Humanitarian Exemptions</w:t>
      </w:r>
      <w:r w:rsidRPr="3CE91415" w:rsidR="730C8815">
        <w:rPr>
          <w:rFonts w:ascii="Arial" w:hAnsi="Arial" w:eastAsia="Arial" w:cs="Arial"/>
          <w:b w:val="0"/>
          <w:bCs w:val="0"/>
          <w:i w:val="0"/>
          <w:iCs w:val="0"/>
          <w:caps w:val="0"/>
          <w:smallCaps w:val="0"/>
          <w:noProof w:val="0"/>
          <w:color w:val="000000" w:themeColor="text1" w:themeTint="FF" w:themeShade="FF"/>
          <w:sz w:val="22"/>
          <w:szCs w:val="22"/>
          <w:lang w:val="en-GB"/>
        </w:rPr>
        <w:t xml:space="preserve"> – Provisions included in sanction regimes to allow essential goods such as food, medicine, and humanitarian aid to reach affected populations.</w:t>
      </w:r>
    </w:p>
    <w:p w:rsidR="3CE91415" w:rsidP="3CE91415" w:rsidRDefault="3CE91415" w14:paraId="35C6C852" w14:textId="170F5297">
      <w:pPr>
        <w:spacing w:before="0" w:beforeAutospacing="off" w:after="0" w:afterAutospacing="off" w:line="360" w:lineRule="auto"/>
        <w:rPr>
          <w:rFonts w:ascii="Aptos" w:hAnsi="Aptos" w:eastAsia="Aptos" w:cs="Aptos"/>
          <w:b w:val="0"/>
          <w:bCs w:val="0"/>
          <w:i w:val="0"/>
          <w:iCs w:val="0"/>
          <w:caps w:val="0"/>
          <w:smallCaps w:val="0"/>
          <w:noProof w:val="0"/>
          <w:color w:val="000000" w:themeColor="text1" w:themeTint="FF" w:themeShade="FF"/>
          <w:sz w:val="24"/>
          <w:szCs w:val="24"/>
          <w:lang w:val="en-GB"/>
        </w:rPr>
      </w:pPr>
    </w:p>
    <w:p w:rsidR="3CE91415" w:rsidP="3CE91415" w:rsidRDefault="3CE91415" w14:paraId="3F720A94" w14:textId="45F04D17">
      <w:pPr>
        <w:pStyle w:val="Normal1"/>
        <w:spacing w:line="360" w:lineRule="auto"/>
        <w:rPr>
          <w:rFonts w:ascii="Arial" w:hAnsi="Arial" w:eastAsia="Arial" w:cs="Arial"/>
          <w:b w:val="1"/>
          <w:bCs w:val="1"/>
          <w:color w:val="943634" w:themeColor="accent2" w:themeTint="FF" w:themeShade="BF"/>
          <w:sz w:val="28"/>
          <w:szCs w:val="28"/>
        </w:rPr>
      </w:pPr>
    </w:p>
    <w:p w:rsidR="00950BF2" w:rsidP="00035462" w:rsidRDefault="006721F7" w14:paraId="55518FEA" w14:textId="2BDE84F4">
      <w:pPr>
        <w:pStyle w:val="Normal1"/>
        <w:spacing w:line="360" w:lineRule="auto"/>
        <w:rPr>
          <w:rFonts w:ascii="Arial" w:hAnsi="Arial" w:eastAsia="Arial" w:cs="Arial"/>
          <w:b/>
          <w:color w:val="943634" w:themeColor="accent2" w:themeShade="BF"/>
          <w:sz w:val="28"/>
          <w:szCs w:val="28"/>
        </w:rPr>
      </w:pPr>
      <w:r w:rsidRPr="3CE91415" w:rsidR="006721F7">
        <w:rPr>
          <w:rFonts w:ascii="Arial" w:hAnsi="Arial" w:eastAsia="Arial" w:cs="Arial"/>
          <w:b w:val="1"/>
          <w:bCs w:val="1"/>
          <w:color w:val="943634" w:themeColor="accent2" w:themeTint="FF" w:themeShade="BF"/>
          <w:sz w:val="28"/>
          <w:szCs w:val="28"/>
        </w:rPr>
        <w:t>Background Information</w:t>
      </w:r>
    </w:p>
    <w:p w:rsidR="44B7D6BE" w:rsidP="3CE91415" w:rsidRDefault="44B7D6BE" w14:paraId="21B49ED1" w14:textId="3E1F0771">
      <w:pPr>
        <w:spacing w:before="240" w:beforeAutospacing="off" w:after="240" w:afterAutospacing="off" w:line="36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3CE91415" w:rsidR="44B7D6BE">
        <w:rPr>
          <w:rFonts w:ascii="Arial" w:hAnsi="Arial" w:eastAsia="Arial" w:cs="Arial"/>
          <w:b w:val="0"/>
          <w:bCs w:val="0"/>
          <w:i w:val="0"/>
          <w:iCs w:val="0"/>
          <w:caps w:val="0"/>
          <w:smallCaps w:val="0"/>
          <w:noProof w:val="0"/>
          <w:color w:val="000000" w:themeColor="text1" w:themeTint="FF" w:themeShade="FF"/>
          <w:sz w:val="22"/>
          <w:szCs w:val="22"/>
          <w:lang w:val="en-GB"/>
        </w:rPr>
        <w:t xml:space="preserve">Sanctions have been used as a foreign policy tool for centuries, but their modern application has significantly expanded with globalisation. The United Nations, the European Union, and individual states </w:t>
      </w:r>
      <w:r w:rsidRPr="3CE91415" w:rsidR="44B7D6BE">
        <w:rPr>
          <w:rFonts w:ascii="Arial" w:hAnsi="Arial" w:eastAsia="Arial" w:cs="Arial"/>
          <w:b w:val="0"/>
          <w:bCs w:val="0"/>
          <w:i w:val="0"/>
          <w:iCs w:val="0"/>
          <w:caps w:val="0"/>
          <w:smallCaps w:val="0"/>
          <w:noProof w:val="0"/>
          <w:color w:val="000000" w:themeColor="text1" w:themeTint="FF" w:themeShade="FF"/>
          <w:sz w:val="22"/>
          <w:szCs w:val="22"/>
          <w:lang w:val="en-GB"/>
        </w:rPr>
        <w:t>frequently</w:t>
      </w:r>
      <w:r w:rsidRPr="3CE91415" w:rsidR="44B7D6BE">
        <w:rPr>
          <w:rFonts w:ascii="Arial" w:hAnsi="Arial" w:eastAsia="Arial" w:cs="Arial"/>
          <w:b w:val="0"/>
          <w:bCs w:val="0"/>
          <w:i w:val="0"/>
          <w:iCs w:val="0"/>
          <w:caps w:val="0"/>
          <w:smallCaps w:val="0"/>
          <w:noProof w:val="0"/>
          <w:color w:val="000000" w:themeColor="text1" w:themeTint="FF" w:themeShade="FF"/>
          <w:sz w:val="22"/>
          <w:szCs w:val="22"/>
          <w:lang w:val="en-GB"/>
        </w:rPr>
        <w:t xml:space="preserve"> use sanctions to curb aggression, restrict nuclear proliferation, or punish human rights violations.</w:t>
      </w:r>
    </w:p>
    <w:p w:rsidR="44B7D6BE" w:rsidP="3CE91415" w:rsidRDefault="44B7D6BE" w14:paraId="72FAC915" w14:textId="19A3393F">
      <w:pPr>
        <w:spacing w:before="240" w:beforeAutospacing="off" w:after="240" w:afterAutospacing="off" w:line="36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3CE91415" w:rsidR="44B7D6BE">
        <w:rPr>
          <w:rFonts w:ascii="Arial" w:hAnsi="Arial" w:eastAsia="Arial" w:cs="Arial"/>
          <w:b w:val="0"/>
          <w:bCs w:val="0"/>
          <w:i w:val="0"/>
          <w:iCs w:val="0"/>
          <w:caps w:val="0"/>
          <w:smallCaps w:val="0"/>
          <w:noProof w:val="0"/>
          <w:color w:val="000000" w:themeColor="text1" w:themeTint="FF" w:themeShade="FF"/>
          <w:sz w:val="22"/>
          <w:szCs w:val="22"/>
          <w:lang w:val="en-GB"/>
        </w:rPr>
        <w:t>However, the humanitarian consequences of sanctions have raised ethical and practical concerns. Countries under broad economic sanctions, such as North Korea, Iran, and Venezuela, have experienced severe economic downturns, leading to increased poverty, malnutrition, and a decline in healthcare services. According to a 2021 Human Rights Watch report, over 80% of Venezuelans were living in poverty due to sanctions and economic mismanagement. While targeted sanctions aim to reduce collateral damage by focusing on key individuals or entities, they can still have widespread economic and social impacts.</w:t>
      </w:r>
    </w:p>
    <w:p w:rsidR="44B7D6BE" w:rsidP="3CE91415" w:rsidRDefault="44B7D6BE" w14:paraId="081EC167" w14:textId="5A9B8DF5">
      <w:pPr>
        <w:spacing w:before="240" w:beforeAutospacing="off" w:after="240" w:afterAutospacing="off" w:line="36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3CE91415" w:rsidR="44B7D6BE">
        <w:rPr>
          <w:rFonts w:ascii="Arial" w:hAnsi="Arial" w:eastAsia="Arial" w:cs="Arial"/>
          <w:b w:val="0"/>
          <w:bCs w:val="0"/>
          <w:i w:val="0"/>
          <w:iCs w:val="0"/>
          <w:caps w:val="0"/>
          <w:smallCaps w:val="0"/>
          <w:noProof w:val="0"/>
          <w:color w:val="000000" w:themeColor="text1" w:themeTint="FF" w:themeShade="FF"/>
          <w:sz w:val="22"/>
          <w:szCs w:val="22"/>
          <w:lang w:val="en-GB"/>
        </w:rPr>
        <w:t xml:space="preserve">The effectiveness of sanctions depends on multiple factors, including international support, enforcement mechanisms, and whether there is a clear diplomatic strategy </w:t>
      </w:r>
      <w:r w:rsidRPr="3CE91415" w:rsidR="44B7D6BE">
        <w:rPr>
          <w:rFonts w:ascii="Arial" w:hAnsi="Arial" w:eastAsia="Arial" w:cs="Arial"/>
          <w:b w:val="0"/>
          <w:bCs w:val="0"/>
          <w:i w:val="0"/>
          <w:iCs w:val="0"/>
          <w:caps w:val="0"/>
          <w:smallCaps w:val="0"/>
          <w:noProof w:val="0"/>
          <w:color w:val="000000" w:themeColor="text1" w:themeTint="FF" w:themeShade="FF"/>
          <w:sz w:val="22"/>
          <w:szCs w:val="22"/>
          <w:lang w:val="en-GB"/>
        </w:rPr>
        <w:t>accompanying</w:t>
      </w:r>
      <w:r w:rsidRPr="3CE91415" w:rsidR="44B7D6BE">
        <w:rPr>
          <w:rFonts w:ascii="Arial" w:hAnsi="Arial" w:eastAsia="Arial" w:cs="Arial"/>
          <w:b w:val="0"/>
          <w:bCs w:val="0"/>
          <w:i w:val="0"/>
          <w:iCs w:val="0"/>
          <w:caps w:val="0"/>
          <w:smallCaps w:val="0"/>
          <w:noProof w:val="0"/>
          <w:color w:val="000000" w:themeColor="text1" w:themeTint="FF" w:themeShade="FF"/>
          <w:sz w:val="22"/>
          <w:szCs w:val="22"/>
          <w:lang w:val="en-GB"/>
        </w:rPr>
        <w:t xml:space="preserve"> them. Some sanctions have successfully pressured governments into negotiations, such as those that led to the Iran nuclear deal (JCPOA), while others, like those imposed on North Korea, have not resulted in significant policy changes but have worsened living conditions for civilians.</w:t>
      </w:r>
    </w:p>
    <w:p w:rsidR="3CE91415" w:rsidP="3CE91415" w:rsidRDefault="3CE91415" w14:paraId="6EF0A487" w14:textId="49C67E99">
      <w:pPr>
        <w:pStyle w:val="Normal1"/>
        <w:spacing w:line="360" w:lineRule="auto"/>
        <w:rPr>
          <w:rFonts w:ascii="Arial" w:hAnsi="Arial" w:eastAsia="Arial" w:cs="Arial"/>
          <w:b w:val="1"/>
          <w:bCs w:val="1"/>
          <w:color w:val="943634" w:themeColor="accent2" w:themeTint="FF" w:themeShade="BF"/>
          <w:sz w:val="28"/>
          <w:szCs w:val="28"/>
        </w:rPr>
      </w:pPr>
    </w:p>
    <w:p w:rsidRPr="00C05407" w:rsidR="00D53D22" w:rsidRDefault="006721F7" w14:paraId="4A2696C7" w14:textId="7FC3B12D">
      <w:pPr>
        <w:pStyle w:val="Normal1"/>
        <w:spacing w:line="360" w:lineRule="auto"/>
        <w:rPr>
          <w:rFonts w:ascii="Arial" w:hAnsi="Arial" w:eastAsia="Arial" w:cs="Arial"/>
          <w:b/>
          <w:color w:val="943634" w:themeColor="accent2" w:themeShade="BF"/>
          <w:sz w:val="28"/>
          <w:szCs w:val="28"/>
        </w:rPr>
      </w:pPr>
      <w:r w:rsidRPr="3CE91415" w:rsidR="006721F7">
        <w:rPr>
          <w:rFonts w:ascii="Arial" w:hAnsi="Arial" w:eastAsia="Arial" w:cs="Arial"/>
          <w:b w:val="1"/>
          <w:bCs w:val="1"/>
          <w:color w:val="943634" w:themeColor="accent2" w:themeTint="FF" w:themeShade="BF"/>
          <w:sz w:val="28"/>
          <w:szCs w:val="28"/>
        </w:rPr>
        <w:t>Major Countries and Organi</w:t>
      </w:r>
      <w:r w:rsidRPr="3CE91415" w:rsidR="00C46AAB">
        <w:rPr>
          <w:rFonts w:ascii="Arial" w:hAnsi="Arial" w:eastAsia="Arial" w:cs="Arial"/>
          <w:b w:val="1"/>
          <w:bCs w:val="1"/>
          <w:color w:val="943634" w:themeColor="accent2" w:themeTint="FF" w:themeShade="BF"/>
          <w:sz w:val="28"/>
          <w:szCs w:val="28"/>
        </w:rPr>
        <w:t>s</w:t>
      </w:r>
      <w:r w:rsidRPr="3CE91415" w:rsidR="006721F7">
        <w:rPr>
          <w:rFonts w:ascii="Arial" w:hAnsi="Arial" w:eastAsia="Arial" w:cs="Arial"/>
          <w:b w:val="1"/>
          <w:bCs w:val="1"/>
          <w:color w:val="943634" w:themeColor="accent2" w:themeTint="FF" w:themeShade="BF"/>
          <w:sz w:val="28"/>
          <w:szCs w:val="28"/>
        </w:rPr>
        <w:t>ations Involved</w:t>
      </w:r>
    </w:p>
    <w:p w:rsidR="004E25B1" w:rsidP="3CE91415" w:rsidRDefault="004E25B1" w14:paraId="178A5E27" w14:textId="13179F55">
      <w:pPr>
        <w:pStyle w:val="Normal"/>
        <w:spacing w:before="240" w:beforeAutospacing="off" w:after="240" w:afterAutospacing="off" w:line="360"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r w:rsidRPr="3CE91415" w:rsidR="2E69E4E7">
        <w:rPr>
          <w:rFonts w:ascii="Aptos" w:hAnsi="Aptos" w:eastAsia="Aptos" w:cs="Aptos"/>
          <w:b w:val="1"/>
          <w:bCs w:val="1"/>
          <w:i w:val="0"/>
          <w:iCs w:val="0"/>
          <w:caps w:val="0"/>
          <w:smallCaps w:val="0"/>
          <w:noProof w:val="0"/>
          <w:color w:val="000000" w:themeColor="text1" w:themeTint="FF" w:themeShade="FF"/>
          <w:sz w:val="24"/>
          <w:szCs w:val="24"/>
          <w:lang w:val="en-GB"/>
        </w:rPr>
        <w:t>U</w:t>
      </w:r>
      <w:r w:rsidRPr="3CE91415" w:rsidR="2E69E4E7">
        <w:rPr>
          <w:rFonts w:ascii="Arial" w:hAnsi="Arial" w:eastAsia="Arial" w:cs="Arial"/>
          <w:b w:val="1"/>
          <w:bCs w:val="1"/>
          <w:i w:val="0"/>
          <w:iCs w:val="0"/>
          <w:caps w:val="0"/>
          <w:smallCaps w:val="0"/>
          <w:noProof w:val="0"/>
          <w:color w:val="000000" w:themeColor="text1" w:themeTint="FF" w:themeShade="FF"/>
          <w:sz w:val="22"/>
          <w:szCs w:val="22"/>
          <w:lang w:val="en-GB"/>
        </w:rPr>
        <w:t>nited Nations (UN)</w:t>
      </w:r>
      <w:r w:rsidRPr="3CE91415" w:rsidR="2E69E4E7">
        <w:rPr>
          <w:rFonts w:ascii="Arial" w:hAnsi="Arial" w:eastAsia="Arial" w:cs="Arial"/>
          <w:b w:val="0"/>
          <w:bCs w:val="0"/>
          <w:i w:val="0"/>
          <w:iCs w:val="0"/>
          <w:caps w:val="0"/>
          <w:smallCaps w:val="0"/>
          <w:noProof w:val="0"/>
          <w:color w:val="000000" w:themeColor="text1" w:themeTint="FF" w:themeShade="FF"/>
          <w:sz w:val="22"/>
          <w:szCs w:val="22"/>
          <w:lang w:val="en-GB"/>
        </w:rPr>
        <w:t xml:space="preserve"> – Imposes sanctions through Security Council resolutions, often targeting states violating international laws or engaging in aggressive actions.</w:t>
      </w:r>
    </w:p>
    <w:p w:rsidR="004E25B1" w:rsidP="3CE91415" w:rsidRDefault="004E25B1" w14:paraId="3C78F2BC" w14:textId="72EC75C5">
      <w:pPr>
        <w:pStyle w:val="Normal"/>
        <w:spacing w:before="240" w:beforeAutospacing="off" w:after="240" w:afterAutospacing="off" w:line="360"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r w:rsidRPr="3CE91415" w:rsidR="2E69E4E7">
        <w:rPr>
          <w:rFonts w:ascii="Arial" w:hAnsi="Arial" w:eastAsia="Arial" w:cs="Arial"/>
          <w:b w:val="1"/>
          <w:bCs w:val="1"/>
          <w:i w:val="0"/>
          <w:iCs w:val="0"/>
          <w:caps w:val="0"/>
          <w:smallCaps w:val="0"/>
          <w:noProof w:val="0"/>
          <w:color w:val="000000" w:themeColor="text1" w:themeTint="FF" w:themeShade="FF"/>
          <w:sz w:val="22"/>
          <w:szCs w:val="22"/>
          <w:lang w:val="en-GB"/>
        </w:rPr>
        <w:t>United States</w:t>
      </w:r>
      <w:r w:rsidRPr="3CE91415" w:rsidR="2E69E4E7">
        <w:rPr>
          <w:rFonts w:ascii="Arial" w:hAnsi="Arial" w:eastAsia="Arial" w:cs="Arial"/>
          <w:b w:val="0"/>
          <w:bCs w:val="0"/>
          <w:i w:val="0"/>
          <w:iCs w:val="0"/>
          <w:caps w:val="0"/>
          <w:smallCaps w:val="0"/>
          <w:noProof w:val="0"/>
          <w:color w:val="000000" w:themeColor="text1" w:themeTint="FF" w:themeShade="FF"/>
          <w:sz w:val="22"/>
          <w:szCs w:val="22"/>
          <w:lang w:val="en-GB"/>
        </w:rPr>
        <w:t xml:space="preserve"> – Frequently employs unilateral sanctions, particularly against countries such as Russia, Iran, and North Korea, often with extraterritorial reach. As of 2023, the US had over 9,000 active sanction measures.</w:t>
      </w:r>
    </w:p>
    <w:p w:rsidR="004E25B1" w:rsidP="3CE91415" w:rsidRDefault="004E25B1" w14:paraId="66F2F62E" w14:textId="3898E6A8">
      <w:pPr>
        <w:pStyle w:val="ListParagraph"/>
        <w:spacing w:before="240" w:beforeAutospacing="off" w:after="240" w:afterAutospacing="off" w:line="360" w:lineRule="auto"/>
        <w:ind w:left="720"/>
        <w:rPr>
          <w:rFonts w:ascii="Arial" w:hAnsi="Arial" w:eastAsia="Arial" w:cs="Arial"/>
          <w:b w:val="0"/>
          <w:bCs w:val="0"/>
          <w:i w:val="0"/>
          <w:iCs w:val="0"/>
          <w:caps w:val="0"/>
          <w:smallCaps w:val="0"/>
          <w:noProof w:val="0"/>
          <w:color w:val="000000" w:themeColor="text1" w:themeTint="FF" w:themeShade="FF"/>
          <w:sz w:val="22"/>
          <w:szCs w:val="22"/>
          <w:lang w:val="en-GB"/>
        </w:rPr>
      </w:pPr>
    </w:p>
    <w:p w:rsidR="004E25B1" w:rsidP="3CE91415" w:rsidRDefault="004E25B1" w14:paraId="6765F474" w14:textId="054CC3A5">
      <w:pPr>
        <w:pStyle w:val="Normal"/>
        <w:spacing w:before="240" w:beforeAutospacing="off" w:after="240" w:afterAutospacing="off" w:line="360"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r w:rsidRPr="3CE91415" w:rsidR="2E69E4E7">
        <w:rPr>
          <w:rFonts w:ascii="Arial" w:hAnsi="Arial" w:eastAsia="Arial" w:cs="Arial"/>
          <w:b w:val="1"/>
          <w:bCs w:val="1"/>
          <w:i w:val="0"/>
          <w:iCs w:val="0"/>
          <w:caps w:val="0"/>
          <w:smallCaps w:val="0"/>
          <w:noProof w:val="0"/>
          <w:color w:val="000000" w:themeColor="text1" w:themeTint="FF" w:themeShade="FF"/>
          <w:sz w:val="22"/>
          <w:szCs w:val="22"/>
          <w:lang w:val="en-GB"/>
        </w:rPr>
        <w:t>European Union (EU)</w:t>
      </w:r>
      <w:r w:rsidRPr="3CE91415" w:rsidR="2E69E4E7">
        <w:rPr>
          <w:rFonts w:ascii="Arial" w:hAnsi="Arial" w:eastAsia="Arial" w:cs="Arial"/>
          <w:b w:val="0"/>
          <w:bCs w:val="0"/>
          <w:i w:val="0"/>
          <w:iCs w:val="0"/>
          <w:caps w:val="0"/>
          <w:smallCaps w:val="0"/>
          <w:noProof w:val="0"/>
          <w:color w:val="000000" w:themeColor="text1" w:themeTint="FF" w:themeShade="FF"/>
          <w:sz w:val="22"/>
          <w:szCs w:val="22"/>
          <w:lang w:val="en-GB"/>
        </w:rPr>
        <w:t xml:space="preserve"> – Uses sanctions as a diplomatic tool, often in coordination with the UN and the US, particularly against states involved in conflicts or human rights violations.</w:t>
      </w:r>
    </w:p>
    <w:p w:rsidR="004E25B1" w:rsidP="3CE91415" w:rsidRDefault="004E25B1" w14:paraId="4726E079" w14:textId="47296AD3">
      <w:pPr>
        <w:pStyle w:val="Normal"/>
        <w:spacing w:before="240" w:beforeAutospacing="off" w:after="240" w:afterAutospacing="off" w:line="360"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r w:rsidRPr="3CE91415" w:rsidR="2E69E4E7">
        <w:rPr>
          <w:rFonts w:ascii="Arial" w:hAnsi="Arial" w:eastAsia="Arial" w:cs="Arial"/>
          <w:b w:val="1"/>
          <w:bCs w:val="1"/>
          <w:i w:val="0"/>
          <w:iCs w:val="0"/>
          <w:caps w:val="0"/>
          <w:smallCaps w:val="0"/>
          <w:noProof w:val="0"/>
          <w:color w:val="000000" w:themeColor="text1" w:themeTint="FF" w:themeShade="FF"/>
          <w:sz w:val="22"/>
          <w:szCs w:val="22"/>
          <w:lang w:val="en-GB"/>
        </w:rPr>
        <w:t>Russia &amp; China</w:t>
      </w:r>
      <w:r w:rsidRPr="3CE91415" w:rsidR="2E69E4E7">
        <w:rPr>
          <w:rFonts w:ascii="Arial" w:hAnsi="Arial" w:eastAsia="Arial" w:cs="Arial"/>
          <w:b w:val="0"/>
          <w:bCs w:val="0"/>
          <w:i w:val="0"/>
          <w:iCs w:val="0"/>
          <w:caps w:val="0"/>
          <w:smallCaps w:val="0"/>
          <w:noProof w:val="0"/>
          <w:color w:val="000000" w:themeColor="text1" w:themeTint="FF" w:themeShade="FF"/>
          <w:sz w:val="22"/>
          <w:szCs w:val="22"/>
          <w:lang w:val="en-GB"/>
        </w:rPr>
        <w:t xml:space="preserve"> – Often oppose broad UN sanctions, advocating for dialogue and economic cooperation instead. Russia itself has been a major target of Western sanctions following its invasion of Ukraine</w:t>
      </w:r>
      <w:r w:rsidRPr="3CE91415" w:rsidR="25E7DB68">
        <w:rPr>
          <w:rFonts w:ascii="Arial" w:hAnsi="Arial" w:eastAsia="Arial" w:cs="Arial"/>
          <w:b w:val="0"/>
          <w:bCs w:val="0"/>
          <w:i w:val="0"/>
          <w:iCs w:val="0"/>
          <w:caps w:val="0"/>
          <w:smallCaps w:val="0"/>
          <w:noProof w:val="0"/>
          <w:color w:val="000000" w:themeColor="text1" w:themeTint="FF" w:themeShade="FF"/>
          <w:sz w:val="22"/>
          <w:szCs w:val="22"/>
          <w:lang w:val="en-GB"/>
        </w:rPr>
        <w:t>.</w:t>
      </w:r>
    </w:p>
    <w:p w:rsidR="004E25B1" w:rsidP="3CE91415" w:rsidRDefault="004E25B1" w14:paraId="3BD13E29" w14:textId="0E9E4FE8">
      <w:pPr>
        <w:pStyle w:val="Normal"/>
        <w:spacing w:before="240" w:beforeAutospacing="off" w:after="240" w:afterAutospacing="off" w:line="360"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r w:rsidRPr="3CE91415" w:rsidR="2E69E4E7">
        <w:rPr>
          <w:rFonts w:ascii="Arial" w:hAnsi="Arial" w:eastAsia="Arial" w:cs="Arial"/>
          <w:b w:val="1"/>
          <w:bCs w:val="1"/>
          <w:i w:val="0"/>
          <w:iCs w:val="0"/>
          <w:caps w:val="0"/>
          <w:smallCaps w:val="0"/>
          <w:noProof w:val="0"/>
          <w:color w:val="000000" w:themeColor="text1" w:themeTint="FF" w:themeShade="FF"/>
          <w:sz w:val="22"/>
          <w:szCs w:val="22"/>
          <w:lang w:val="en-GB"/>
        </w:rPr>
        <w:t>Sanctioned States (e.g., Iran, North Korea, Venezuela)</w:t>
      </w:r>
      <w:r w:rsidRPr="3CE91415" w:rsidR="2E69E4E7">
        <w:rPr>
          <w:rFonts w:ascii="Arial" w:hAnsi="Arial" w:eastAsia="Arial" w:cs="Arial"/>
          <w:b w:val="0"/>
          <w:bCs w:val="0"/>
          <w:i w:val="0"/>
          <w:iCs w:val="0"/>
          <w:caps w:val="0"/>
          <w:smallCaps w:val="0"/>
          <w:noProof w:val="0"/>
          <w:color w:val="000000" w:themeColor="text1" w:themeTint="FF" w:themeShade="FF"/>
          <w:sz w:val="22"/>
          <w:szCs w:val="22"/>
          <w:lang w:val="en-GB"/>
        </w:rPr>
        <w:t xml:space="preserve"> – Countries that have been significantly </w:t>
      </w:r>
      <w:r w:rsidRPr="3CE91415" w:rsidR="2E69E4E7">
        <w:rPr>
          <w:rFonts w:ascii="Arial" w:hAnsi="Arial" w:eastAsia="Arial" w:cs="Arial"/>
          <w:b w:val="0"/>
          <w:bCs w:val="0"/>
          <w:i w:val="0"/>
          <w:iCs w:val="0"/>
          <w:caps w:val="0"/>
          <w:smallCaps w:val="0"/>
          <w:noProof w:val="0"/>
          <w:color w:val="000000" w:themeColor="text1" w:themeTint="FF" w:themeShade="FF"/>
          <w:sz w:val="22"/>
          <w:szCs w:val="22"/>
          <w:lang w:val="en-GB"/>
        </w:rPr>
        <w:t>impacted</w:t>
      </w:r>
      <w:r w:rsidRPr="3CE91415" w:rsidR="2E69E4E7">
        <w:rPr>
          <w:rFonts w:ascii="Arial" w:hAnsi="Arial" w:eastAsia="Arial" w:cs="Arial"/>
          <w:b w:val="0"/>
          <w:bCs w:val="0"/>
          <w:i w:val="0"/>
          <w:iCs w:val="0"/>
          <w:caps w:val="0"/>
          <w:smallCaps w:val="0"/>
          <w:noProof w:val="0"/>
          <w:color w:val="000000" w:themeColor="text1" w:themeTint="FF" w:themeShade="FF"/>
          <w:sz w:val="22"/>
          <w:szCs w:val="22"/>
          <w:lang w:val="en-GB"/>
        </w:rPr>
        <w:t xml:space="preserve"> by international sanctions, facing economic struggles, humanitarian crises, and diplomatic isolation.</w:t>
      </w:r>
    </w:p>
    <w:p w:rsidR="004E25B1" w:rsidP="3CE91415" w:rsidRDefault="004E25B1" w14:paraId="3DD7DC19" w14:textId="623C64CF">
      <w:pPr>
        <w:pStyle w:val="Normal1"/>
        <w:tabs>
          <w:tab w:val="left" w:pos="8336"/>
        </w:tabs>
        <w:spacing w:line="360" w:lineRule="auto"/>
        <w:rPr>
          <w:rFonts w:ascii="Arial" w:hAnsi="Arial" w:eastAsia="Arial" w:cs="Arial"/>
          <w:b w:val="1"/>
          <w:bCs w:val="1"/>
          <w:color w:val="4BACC6"/>
          <w:sz w:val="22"/>
          <w:szCs w:val="22"/>
        </w:rPr>
      </w:pPr>
    </w:p>
    <w:p w:rsidRPr="004E25B1" w:rsidR="00D53D22" w:rsidP="004E25B1" w:rsidRDefault="006721F7" w14:paraId="665CC63B" w14:textId="09E8AA3F">
      <w:pPr>
        <w:pStyle w:val="Normal1"/>
        <w:tabs>
          <w:tab w:val="left" w:pos="8336"/>
        </w:tabs>
        <w:spacing w:line="360" w:lineRule="auto"/>
        <w:rPr>
          <w:rFonts w:ascii="Arial" w:hAnsi="Arial" w:eastAsia="Arial" w:cs="Arial"/>
          <w:sz w:val="22"/>
          <w:szCs w:val="22"/>
        </w:rPr>
      </w:pPr>
      <w:r w:rsidRPr="00C05407">
        <w:rPr>
          <w:rFonts w:ascii="Arial" w:hAnsi="Arial" w:eastAsia="Arial" w:cs="Arial"/>
          <w:b/>
          <w:color w:val="943634" w:themeColor="accent2" w:themeShade="BF"/>
          <w:sz w:val="28"/>
          <w:szCs w:val="28"/>
        </w:rPr>
        <w:lastRenderedPageBreak/>
        <w:t>Timeline of Events</w:t>
      </w:r>
    </w:p>
    <w:tbl>
      <w:tblPr>
        <w:tblStyle w:val="a"/>
        <w:tblW w:w="10477" w:type="dxa"/>
        <w:tblLayout w:type="fixed"/>
        <w:tblLook w:val="0000" w:firstRow="0" w:lastRow="0" w:firstColumn="0" w:lastColumn="0" w:noHBand="0" w:noVBand="0"/>
      </w:tblPr>
      <w:tblGrid>
        <w:gridCol w:w="2388"/>
        <w:gridCol w:w="8089"/>
      </w:tblGrid>
      <w:tr w:rsidRPr="00D36788" w:rsidR="00D53D22" w:rsidTr="3CE91415" w14:paraId="60DCCE8D" w14:textId="77777777">
        <w:trPr>
          <w:trHeight w:val="688"/>
        </w:trPr>
        <w:tc>
          <w:tcPr>
            <w:tcW w:w="2388" w:type="dxa"/>
            <w:tcMar/>
            <w:vAlign w:val="center"/>
          </w:tcPr>
          <w:p w:rsidRPr="00D36788" w:rsidR="00D53D22" w:rsidRDefault="006721F7" w14:paraId="102DBD9F" w14:textId="77777777">
            <w:pPr>
              <w:pStyle w:val="Normal1"/>
              <w:spacing w:after="0" w:line="360" w:lineRule="auto"/>
              <w:rPr>
                <w:rFonts w:ascii="Arial" w:hAnsi="Arial" w:eastAsia="Arial" w:cs="Arial"/>
                <w:b/>
                <w:sz w:val="22"/>
                <w:szCs w:val="22"/>
              </w:rPr>
            </w:pPr>
            <w:r w:rsidRPr="00D36788">
              <w:rPr>
                <w:rFonts w:ascii="Arial" w:hAnsi="Arial" w:eastAsia="Arial" w:cs="Arial"/>
                <w:b/>
                <w:sz w:val="22"/>
                <w:szCs w:val="22"/>
              </w:rPr>
              <w:t>Date</w:t>
            </w:r>
          </w:p>
        </w:tc>
        <w:tc>
          <w:tcPr>
            <w:tcW w:w="8089" w:type="dxa"/>
            <w:tcMar/>
            <w:vAlign w:val="center"/>
          </w:tcPr>
          <w:p w:rsidRPr="00974607" w:rsidR="00974607" w:rsidRDefault="006721F7" w14:paraId="45D03DB9" w14:textId="77777777">
            <w:pPr>
              <w:pStyle w:val="Normal1"/>
              <w:spacing w:after="0" w:line="360" w:lineRule="auto"/>
              <w:rPr>
                <w:rFonts w:ascii="Arial" w:hAnsi="Arial" w:eastAsia="Arial" w:cs="Arial"/>
                <w:b/>
                <w:sz w:val="22"/>
                <w:szCs w:val="22"/>
              </w:rPr>
            </w:pPr>
            <w:r w:rsidRPr="00D36788">
              <w:rPr>
                <w:rFonts w:ascii="Arial" w:hAnsi="Arial" w:eastAsia="Arial" w:cs="Arial"/>
                <w:b/>
                <w:sz w:val="22"/>
                <w:szCs w:val="22"/>
              </w:rPr>
              <w:t>Descriptio</w:t>
            </w:r>
            <w:r w:rsidR="00C05407">
              <w:rPr>
                <w:rFonts w:ascii="Arial" w:hAnsi="Arial" w:eastAsia="Arial" w:cs="Arial"/>
                <w:b/>
                <w:sz w:val="22"/>
                <w:szCs w:val="22"/>
              </w:rPr>
              <w:t>n</w:t>
            </w:r>
          </w:p>
        </w:tc>
      </w:tr>
    </w:tbl>
    <w:p w:rsidR="161E330D" w:rsidP="3CE91415" w:rsidRDefault="161E330D" w14:paraId="6A8E3FF1" w14:textId="281A3324">
      <w:pPr>
        <w:pStyle w:val="Normal"/>
        <w:spacing w:before="240" w:beforeAutospacing="off" w:after="240" w:afterAutospacing="off" w:line="360"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r w:rsidRPr="3CE91415" w:rsidR="161E330D">
        <w:rPr>
          <w:rFonts w:ascii="Arial" w:hAnsi="Arial" w:eastAsia="Arial" w:cs="Arial"/>
          <w:b w:val="1"/>
          <w:bCs w:val="1"/>
          <w:i w:val="0"/>
          <w:iCs w:val="0"/>
          <w:caps w:val="0"/>
          <w:smallCaps w:val="0"/>
          <w:noProof w:val="0"/>
          <w:color w:val="000000" w:themeColor="text1" w:themeTint="FF" w:themeShade="FF"/>
          <w:sz w:val="22"/>
          <w:szCs w:val="22"/>
          <w:lang w:val="en-GB"/>
        </w:rPr>
        <w:t>1990</w:t>
      </w:r>
      <w:r w:rsidRPr="3CE91415" w:rsidR="161E330D">
        <w:rPr>
          <w:rFonts w:ascii="Arial" w:hAnsi="Arial" w:eastAsia="Arial" w:cs="Arial"/>
          <w:b w:val="0"/>
          <w:bCs w:val="0"/>
          <w:i w:val="0"/>
          <w:iCs w:val="0"/>
          <w:caps w:val="0"/>
          <w:smallCaps w:val="0"/>
          <w:noProof w:val="0"/>
          <w:color w:val="000000" w:themeColor="text1" w:themeTint="FF" w:themeShade="FF"/>
          <w:sz w:val="22"/>
          <w:szCs w:val="22"/>
          <w:lang w:val="en-GB"/>
        </w:rPr>
        <w:t xml:space="preserve"> – UN imposes economic sanctions on Iraq following its invasion of Kuwait. These sanctions </w:t>
      </w:r>
      <w:r w:rsidRPr="3CE91415" w:rsidR="161E330D">
        <w:rPr>
          <w:rFonts w:ascii="Arial" w:hAnsi="Arial" w:eastAsia="Arial" w:cs="Arial"/>
          <w:b w:val="0"/>
          <w:bCs w:val="0"/>
          <w:i w:val="0"/>
          <w:iCs w:val="0"/>
          <w:caps w:val="0"/>
          <w:smallCaps w:val="0"/>
          <w:noProof w:val="0"/>
          <w:color w:val="000000" w:themeColor="text1" w:themeTint="FF" w:themeShade="FF"/>
          <w:sz w:val="22"/>
          <w:szCs w:val="22"/>
          <w:lang w:val="en-GB"/>
        </w:rPr>
        <w:t>remain</w:t>
      </w:r>
      <w:r w:rsidRPr="3CE91415" w:rsidR="161E330D">
        <w:rPr>
          <w:rFonts w:ascii="Arial" w:hAnsi="Arial" w:eastAsia="Arial" w:cs="Arial"/>
          <w:b w:val="0"/>
          <w:bCs w:val="0"/>
          <w:i w:val="0"/>
          <w:iCs w:val="0"/>
          <w:caps w:val="0"/>
          <w:smallCaps w:val="0"/>
          <w:noProof w:val="0"/>
          <w:color w:val="000000" w:themeColor="text1" w:themeTint="FF" w:themeShade="FF"/>
          <w:sz w:val="22"/>
          <w:szCs w:val="22"/>
          <w:lang w:val="en-GB"/>
        </w:rPr>
        <w:t xml:space="preserve"> in place for over a decade, leading to humanitarian concerns, with reports estimating over 500,000 child deaths due to restricted access to food and medicine.</w:t>
      </w:r>
    </w:p>
    <w:p w:rsidR="161E330D" w:rsidP="3CE91415" w:rsidRDefault="161E330D" w14:paraId="0ABA9C4F" w14:textId="02CFF8D6">
      <w:pPr>
        <w:pStyle w:val="Normal"/>
        <w:spacing w:before="240" w:beforeAutospacing="off" w:after="240" w:afterAutospacing="off" w:line="360"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r w:rsidRPr="3CE91415" w:rsidR="161E330D">
        <w:rPr>
          <w:rFonts w:ascii="Arial" w:hAnsi="Arial" w:eastAsia="Arial" w:cs="Arial"/>
          <w:b w:val="1"/>
          <w:bCs w:val="1"/>
          <w:i w:val="0"/>
          <w:iCs w:val="0"/>
          <w:caps w:val="0"/>
          <w:smallCaps w:val="0"/>
          <w:noProof w:val="0"/>
          <w:color w:val="000000" w:themeColor="text1" w:themeTint="FF" w:themeShade="FF"/>
          <w:sz w:val="22"/>
          <w:szCs w:val="22"/>
          <w:lang w:val="en-GB"/>
        </w:rPr>
        <w:t>1994</w:t>
      </w:r>
      <w:r w:rsidRPr="3CE91415" w:rsidR="161E330D">
        <w:rPr>
          <w:rFonts w:ascii="Arial" w:hAnsi="Arial" w:eastAsia="Arial" w:cs="Arial"/>
          <w:b w:val="0"/>
          <w:bCs w:val="0"/>
          <w:i w:val="0"/>
          <w:iCs w:val="0"/>
          <w:caps w:val="0"/>
          <w:smallCaps w:val="0"/>
          <w:noProof w:val="0"/>
          <w:color w:val="000000" w:themeColor="text1" w:themeTint="FF" w:themeShade="FF"/>
          <w:sz w:val="22"/>
          <w:szCs w:val="22"/>
          <w:lang w:val="en-GB"/>
        </w:rPr>
        <w:t xml:space="preserve"> – US and UN impose sanctions on North Korea over its nuclear weapons programme. These are gradually expanded over the years.</w:t>
      </w:r>
    </w:p>
    <w:p w:rsidR="161E330D" w:rsidP="3CE91415" w:rsidRDefault="161E330D" w14:paraId="34B866A8" w14:textId="65878A6D">
      <w:pPr>
        <w:pStyle w:val="Normal"/>
        <w:spacing w:before="240" w:beforeAutospacing="off" w:after="240" w:afterAutospacing="off" w:line="360"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r w:rsidRPr="3CE91415" w:rsidR="161E330D">
        <w:rPr>
          <w:rFonts w:ascii="Arial" w:hAnsi="Arial" w:eastAsia="Arial" w:cs="Arial"/>
          <w:b w:val="1"/>
          <w:bCs w:val="1"/>
          <w:i w:val="0"/>
          <w:iCs w:val="0"/>
          <w:caps w:val="0"/>
          <w:smallCaps w:val="0"/>
          <w:noProof w:val="0"/>
          <w:color w:val="000000" w:themeColor="text1" w:themeTint="FF" w:themeShade="FF"/>
          <w:sz w:val="22"/>
          <w:szCs w:val="22"/>
          <w:lang w:val="en-GB"/>
        </w:rPr>
        <w:t>2006</w:t>
      </w:r>
      <w:r w:rsidRPr="3CE91415" w:rsidR="161E330D">
        <w:rPr>
          <w:rFonts w:ascii="Arial" w:hAnsi="Arial" w:eastAsia="Arial" w:cs="Arial"/>
          <w:b w:val="0"/>
          <w:bCs w:val="0"/>
          <w:i w:val="0"/>
          <w:iCs w:val="0"/>
          <w:caps w:val="0"/>
          <w:smallCaps w:val="0"/>
          <w:noProof w:val="0"/>
          <w:color w:val="000000" w:themeColor="text1" w:themeTint="FF" w:themeShade="FF"/>
          <w:sz w:val="22"/>
          <w:szCs w:val="22"/>
          <w:lang w:val="en-GB"/>
        </w:rPr>
        <w:t xml:space="preserve"> – UN sanctions are placed </w:t>
      </w:r>
      <w:r w:rsidRPr="3CE91415" w:rsidR="161E330D">
        <w:rPr>
          <w:rFonts w:ascii="Arial" w:hAnsi="Arial" w:eastAsia="Arial" w:cs="Arial"/>
          <w:b w:val="0"/>
          <w:bCs w:val="0"/>
          <w:i w:val="0"/>
          <w:iCs w:val="0"/>
          <w:caps w:val="0"/>
          <w:smallCaps w:val="0"/>
          <w:noProof w:val="0"/>
          <w:color w:val="000000" w:themeColor="text1" w:themeTint="FF" w:themeShade="FF"/>
          <w:sz w:val="22"/>
          <w:szCs w:val="22"/>
          <w:lang w:val="en-GB"/>
        </w:rPr>
        <w:t>on</w:t>
      </w:r>
      <w:r w:rsidRPr="3CE91415" w:rsidR="161E330D">
        <w:rPr>
          <w:rFonts w:ascii="Arial" w:hAnsi="Arial" w:eastAsia="Arial" w:cs="Arial"/>
          <w:b w:val="0"/>
          <w:bCs w:val="0"/>
          <w:i w:val="0"/>
          <w:iCs w:val="0"/>
          <w:caps w:val="0"/>
          <w:smallCaps w:val="0"/>
          <w:noProof w:val="0"/>
          <w:color w:val="000000" w:themeColor="text1" w:themeTint="FF" w:themeShade="FF"/>
          <w:sz w:val="22"/>
          <w:szCs w:val="22"/>
          <w:lang w:val="en-GB"/>
        </w:rPr>
        <w:t xml:space="preserve"> Iran in response to its nuclear activities. Further sanctions are implemented by the US and EU.</w:t>
      </w:r>
    </w:p>
    <w:p w:rsidR="161E330D" w:rsidP="3CE91415" w:rsidRDefault="161E330D" w14:paraId="6D5E0EE7" w14:textId="3525A522">
      <w:pPr>
        <w:pStyle w:val="Normal"/>
        <w:spacing w:before="240" w:beforeAutospacing="off" w:after="240" w:afterAutospacing="off" w:line="360"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r w:rsidRPr="3CE91415" w:rsidR="161E330D">
        <w:rPr>
          <w:rFonts w:ascii="Arial" w:hAnsi="Arial" w:eastAsia="Arial" w:cs="Arial"/>
          <w:b w:val="1"/>
          <w:bCs w:val="1"/>
          <w:i w:val="0"/>
          <w:iCs w:val="0"/>
          <w:caps w:val="0"/>
          <w:smallCaps w:val="0"/>
          <w:noProof w:val="0"/>
          <w:color w:val="000000" w:themeColor="text1" w:themeTint="FF" w:themeShade="FF"/>
          <w:sz w:val="22"/>
          <w:szCs w:val="22"/>
          <w:lang w:val="en-GB"/>
        </w:rPr>
        <w:t>2014</w:t>
      </w:r>
      <w:r w:rsidRPr="3CE91415" w:rsidR="161E330D">
        <w:rPr>
          <w:rFonts w:ascii="Arial" w:hAnsi="Arial" w:eastAsia="Arial" w:cs="Arial"/>
          <w:b w:val="0"/>
          <w:bCs w:val="0"/>
          <w:i w:val="0"/>
          <w:iCs w:val="0"/>
          <w:caps w:val="0"/>
          <w:smallCaps w:val="0"/>
          <w:noProof w:val="0"/>
          <w:color w:val="000000" w:themeColor="text1" w:themeTint="FF" w:themeShade="FF"/>
          <w:sz w:val="22"/>
          <w:szCs w:val="22"/>
          <w:lang w:val="en-GB"/>
        </w:rPr>
        <w:t xml:space="preserve"> – The US and EU impose economic sanctions on Russia following the annexation of Crimea. The Russian economy contracts by 2.5% in 2015 as a result.</w:t>
      </w:r>
    </w:p>
    <w:p w:rsidR="161E330D" w:rsidP="3CE91415" w:rsidRDefault="161E330D" w14:paraId="66C8DE4F" w14:textId="59530064">
      <w:pPr>
        <w:pStyle w:val="Normal"/>
        <w:spacing w:before="240" w:beforeAutospacing="off" w:after="240" w:afterAutospacing="off" w:line="360"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r w:rsidRPr="3CE91415" w:rsidR="161E330D">
        <w:rPr>
          <w:rFonts w:ascii="Arial" w:hAnsi="Arial" w:eastAsia="Arial" w:cs="Arial"/>
          <w:b w:val="1"/>
          <w:bCs w:val="1"/>
          <w:i w:val="0"/>
          <w:iCs w:val="0"/>
          <w:caps w:val="0"/>
          <w:smallCaps w:val="0"/>
          <w:noProof w:val="0"/>
          <w:color w:val="000000" w:themeColor="text1" w:themeTint="FF" w:themeShade="FF"/>
          <w:sz w:val="22"/>
          <w:szCs w:val="22"/>
          <w:lang w:val="en-GB"/>
        </w:rPr>
        <w:t>2022</w:t>
      </w:r>
      <w:r w:rsidRPr="3CE91415" w:rsidR="161E330D">
        <w:rPr>
          <w:rFonts w:ascii="Arial" w:hAnsi="Arial" w:eastAsia="Arial" w:cs="Arial"/>
          <w:b w:val="0"/>
          <w:bCs w:val="0"/>
          <w:i w:val="0"/>
          <w:iCs w:val="0"/>
          <w:caps w:val="0"/>
          <w:smallCaps w:val="0"/>
          <w:noProof w:val="0"/>
          <w:color w:val="000000" w:themeColor="text1" w:themeTint="FF" w:themeShade="FF"/>
          <w:sz w:val="22"/>
          <w:szCs w:val="22"/>
          <w:lang w:val="en-GB"/>
        </w:rPr>
        <w:t xml:space="preserve"> – Western nations impose extensive sanctions on Russia after its invasion of Ukraine, including restrictions on trade, finance, and technology. The Russian </w:t>
      </w:r>
      <w:r w:rsidRPr="3CE91415" w:rsidR="161E330D">
        <w:rPr>
          <w:rFonts w:ascii="Arial" w:hAnsi="Arial" w:eastAsia="Arial" w:cs="Arial"/>
          <w:b w:val="0"/>
          <w:bCs w:val="0"/>
          <w:i w:val="0"/>
          <w:iCs w:val="0"/>
          <w:caps w:val="0"/>
          <w:smallCaps w:val="0"/>
          <w:noProof w:val="0"/>
          <w:color w:val="000000" w:themeColor="text1" w:themeTint="FF" w:themeShade="FF"/>
          <w:sz w:val="22"/>
          <w:szCs w:val="22"/>
          <w:lang w:val="en-GB"/>
        </w:rPr>
        <w:t>ruble</w:t>
      </w:r>
      <w:r w:rsidRPr="3CE91415" w:rsidR="161E330D">
        <w:rPr>
          <w:rFonts w:ascii="Arial" w:hAnsi="Arial" w:eastAsia="Arial" w:cs="Arial"/>
          <w:b w:val="0"/>
          <w:bCs w:val="0"/>
          <w:i w:val="0"/>
          <w:iCs w:val="0"/>
          <w:caps w:val="0"/>
          <w:smallCaps w:val="0"/>
          <w:noProof w:val="0"/>
          <w:color w:val="000000" w:themeColor="text1" w:themeTint="FF" w:themeShade="FF"/>
          <w:sz w:val="22"/>
          <w:szCs w:val="22"/>
          <w:lang w:val="en-GB"/>
        </w:rPr>
        <w:t xml:space="preserve"> loses </w:t>
      </w:r>
      <w:r w:rsidRPr="3CE91415" w:rsidR="161E330D">
        <w:rPr>
          <w:rFonts w:ascii="Arial" w:hAnsi="Arial" w:eastAsia="Arial" w:cs="Arial"/>
          <w:b w:val="0"/>
          <w:bCs w:val="0"/>
          <w:i w:val="0"/>
          <w:iCs w:val="0"/>
          <w:caps w:val="0"/>
          <w:smallCaps w:val="0"/>
          <w:noProof w:val="0"/>
          <w:color w:val="000000" w:themeColor="text1" w:themeTint="FF" w:themeShade="FF"/>
          <w:sz w:val="22"/>
          <w:szCs w:val="22"/>
          <w:lang w:val="en-GB"/>
        </w:rPr>
        <w:t>nearly 30%</w:t>
      </w:r>
      <w:r w:rsidRPr="3CE91415" w:rsidR="161E330D">
        <w:rPr>
          <w:rFonts w:ascii="Arial" w:hAnsi="Arial" w:eastAsia="Arial" w:cs="Arial"/>
          <w:b w:val="0"/>
          <w:bCs w:val="0"/>
          <w:i w:val="0"/>
          <w:iCs w:val="0"/>
          <w:caps w:val="0"/>
          <w:smallCaps w:val="0"/>
          <w:noProof w:val="0"/>
          <w:color w:val="000000" w:themeColor="text1" w:themeTint="FF" w:themeShade="FF"/>
          <w:sz w:val="22"/>
          <w:szCs w:val="22"/>
          <w:lang w:val="en-GB"/>
        </w:rPr>
        <w:t xml:space="preserve"> of its value in the immediate aftermath.</w:t>
      </w:r>
    </w:p>
    <w:p w:rsidR="3CE91415" w:rsidP="3CE91415" w:rsidRDefault="3CE91415" w14:paraId="2FD66B7C" w14:textId="7DD2758A">
      <w:pPr>
        <w:pStyle w:val="Normal1"/>
        <w:spacing w:line="360" w:lineRule="auto"/>
        <w:rPr>
          <w:rFonts w:ascii="Arial" w:hAnsi="Arial" w:eastAsia="Arial" w:cs="Arial"/>
          <w:b w:val="1"/>
          <w:bCs w:val="1"/>
          <w:color w:val="943634" w:themeColor="accent2" w:themeTint="FF" w:themeShade="BF"/>
          <w:sz w:val="28"/>
          <w:szCs w:val="28"/>
        </w:rPr>
      </w:pPr>
    </w:p>
    <w:p w:rsidRPr="00C05407" w:rsidR="00D53D22" w:rsidRDefault="006721F7" w14:paraId="2703AB21" w14:textId="77777777">
      <w:pPr>
        <w:pStyle w:val="Normal1"/>
        <w:spacing w:line="360" w:lineRule="auto"/>
        <w:rPr>
          <w:rFonts w:ascii="Arial" w:hAnsi="Arial" w:eastAsia="Arial" w:cs="Arial"/>
          <w:b/>
          <w:color w:val="943634" w:themeColor="accent2" w:themeShade="BF"/>
          <w:sz w:val="28"/>
          <w:szCs w:val="28"/>
        </w:rPr>
      </w:pPr>
      <w:r w:rsidRPr="3CE91415" w:rsidR="006721F7">
        <w:rPr>
          <w:rFonts w:ascii="Arial" w:hAnsi="Arial" w:eastAsia="Arial" w:cs="Arial"/>
          <w:b w:val="1"/>
          <w:bCs w:val="1"/>
          <w:color w:val="943634" w:themeColor="accent2" w:themeTint="FF" w:themeShade="BF"/>
          <w:sz w:val="28"/>
          <w:szCs w:val="28"/>
        </w:rPr>
        <w:t>Relevant UN Treaties and Events</w:t>
      </w:r>
    </w:p>
    <w:p w:rsidR="6DEEAEDB" w:rsidP="3CE91415" w:rsidRDefault="6DEEAEDB" w14:paraId="0FDD7024" w14:textId="5627E03E">
      <w:pPr>
        <w:pStyle w:val="Normal"/>
        <w:spacing w:before="240" w:beforeAutospacing="off" w:after="240" w:afterAutospacing="off" w:line="360" w:lineRule="auto"/>
        <w:ind w:left="0"/>
        <w:rPr>
          <w:rFonts w:ascii="Arial" w:hAnsi="Arial" w:eastAsia="Arial" w:cs="Arial"/>
          <w:noProof w:val="0"/>
          <w:sz w:val="22"/>
          <w:szCs w:val="22"/>
          <w:lang w:val="en-GB"/>
        </w:rPr>
      </w:pPr>
      <w:r w:rsidRPr="3CE91415" w:rsidR="6DEEAEDB">
        <w:rPr>
          <w:rFonts w:ascii="Arial" w:hAnsi="Arial" w:eastAsia="Arial" w:cs="Arial"/>
          <w:b w:val="1"/>
          <w:bCs w:val="1"/>
          <w:noProof w:val="0"/>
          <w:sz w:val="22"/>
          <w:szCs w:val="22"/>
          <w:lang w:val="en-GB"/>
        </w:rPr>
        <w:t>UN Security Council Resolution 661 (1990)</w:t>
      </w:r>
      <w:r w:rsidRPr="3CE91415" w:rsidR="6DEEAEDB">
        <w:rPr>
          <w:rFonts w:ascii="Arial" w:hAnsi="Arial" w:eastAsia="Arial" w:cs="Arial"/>
          <w:noProof w:val="0"/>
          <w:sz w:val="22"/>
          <w:szCs w:val="22"/>
          <w:lang w:val="en-GB"/>
        </w:rPr>
        <w:t xml:space="preserve"> – Imposed economic sanctions on Iraq following its invasion of Kuwait, leading to a decade-long embargo that had severe humanitarian consequences.</w:t>
      </w:r>
    </w:p>
    <w:p w:rsidR="6DEEAEDB" w:rsidP="3CE91415" w:rsidRDefault="6DEEAEDB" w14:paraId="5E9F6C3F" w14:textId="56EFB550">
      <w:pPr>
        <w:pStyle w:val="Normal"/>
        <w:spacing w:before="240" w:beforeAutospacing="off" w:after="240" w:afterAutospacing="off" w:line="360" w:lineRule="auto"/>
        <w:ind w:left="0"/>
        <w:rPr>
          <w:rFonts w:ascii="Arial" w:hAnsi="Arial" w:eastAsia="Arial" w:cs="Arial"/>
          <w:noProof w:val="0"/>
          <w:sz w:val="22"/>
          <w:szCs w:val="22"/>
          <w:lang w:val="en-GB"/>
        </w:rPr>
      </w:pPr>
      <w:r w:rsidRPr="3CE91415" w:rsidR="6DEEAEDB">
        <w:rPr>
          <w:rFonts w:ascii="Arial" w:hAnsi="Arial" w:eastAsia="Arial" w:cs="Arial"/>
          <w:b w:val="1"/>
          <w:bCs w:val="1"/>
          <w:noProof w:val="0"/>
          <w:sz w:val="22"/>
          <w:szCs w:val="22"/>
          <w:lang w:val="en-GB"/>
        </w:rPr>
        <w:t>UN Security Council Resolutions on North Korea (2006-2022)</w:t>
      </w:r>
      <w:r w:rsidRPr="3CE91415" w:rsidR="6DEEAEDB">
        <w:rPr>
          <w:rFonts w:ascii="Arial" w:hAnsi="Arial" w:eastAsia="Arial" w:cs="Arial"/>
          <w:noProof w:val="0"/>
          <w:sz w:val="22"/>
          <w:szCs w:val="22"/>
          <w:lang w:val="en-GB"/>
        </w:rPr>
        <w:t xml:space="preserve"> – Enforced a series of arms embargoes, trade restrictions, and financial sanctions in response to North Korea’s continued nuclear weapons programme. Despite these measures, North Korea has persisted in its weapons development.</w:t>
      </w:r>
    </w:p>
    <w:p w:rsidR="6DEEAEDB" w:rsidP="3CE91415" w:rsidRDefault="6DEEAEDB" w14:paraId="414A13F1" w14:textId="2BA5CA70">
      <w:pPr>
        <w:pStyle w:val="Normal"/>
        <w:spacing w:before="240" w:beforeAutospacing="off" w:after="240" w:afterAutospacing="off" w:line="360" w:lineRule="auto"/>
        <w:ind w:left="0"/>
        <w:rPr>
          <w:rFonts w:ascii="Arial" w:hAnsi="Arial" w:eastAsia="Arial" w:cs="Arial"/>
          <w:noProof w:val="0"/>
          <w:sz w:val="22"/>
          <w:szCs w:val="22"/>
          <w:lang w:val="en-GB"/>
        </w:rPr>
      </w:pPr>
      <w:r w:rsidRPr="3CE91415" w:rsidR="6DEEAEDB">
        <w:rPr>
          <w:rFonts w:ascii="Arial" w:hAnsi="Arial" w:eastAsia="Arial" w:cs="Arial"/>
          <w:b w:val="1"/>
          <w:bCs w:val="1"/>
          <w:noProof w:val="0"/>
          <w:sz w:val="22"/>
          <w:szCs w:val="22"/>
          <w:lang w:val="en-GB"/>
        </w:rPr>
        <w:t>UN Security Council Resolution 1737 (2006)</w:t>
      </w:r>
      <w:r w:rsidRPr="3CE91415" w:rsidR="6DEEAEDB">
        <w:rPr>
          <w:rFonts w:ascii="Arial" w:hAnsi="Arial" w:eastAsia="Arial" w:cs="Arial"/>
          <w:noProof w:val="0"/>
          <w:sz w:val="22"/>
          <w:szCs w:val="22"/>
          <w:lang w:val="en-GB"/>
        </w:rPr>
        <w:t xml:space="preserve"> – First round of sanctions against Iran over its nuclear programme, restricting nuclear-related materials and imposing asset freezes on Iranian entities.</w:t>
      </w:r>
    </w:p>
    <w:p w:rsidR="3CE91415" w:rsidP="3CE91415" w:rsidRDefault="3CE91415" w14:paraId="69F17425" w14:textId="069AA574">
      <w:pPr>
        <w:pStyle w:val="Normal1"/>
        <w:spacing w:line="360" w:lineRule="auto"/>
        <w:rPr>
          <w:rFonts w:ascii="Arial" w:hAnsi="Arial" w:eastAsia="Arial" w:cs="Arial"/>
          <w:b w:val="1"/>
          <w:bCs w:val="1"/>
          <w:color w:val="943634" w:themeColor="accent2" w:themeTint="FF" w:themeShade="BF"/>
          <w:sz w:val="28"/>
          <w:szCs w:val="28"/>
        </w:rPr>
      </w:pPr>
    </w:p>
    <w:p w:rsidRPr="00C05407" w:rsidR="0098375E" w:rsidP="3CE91415" w:rsidRDefault="0098375E" w14:paraId="6195DC80" w14:textId="77777777" w14:noSpellErr="1">
      <w:pPr>
        <w:pStyle w:val="Normal1"/>
        <w:spacing w:line="360" w:lineRule="auto"/>
        <w:rPr>
          <w:rFonts w:ascii="Arial" w:hAnsi="Arial" w:eastAsia="Arial" w:cs="Arial"/>
          <w:b w:val="1"/>
          <w:bCs w:val="1"/>
          <w:color w:val="943634" w:themeColor="accent2" w:themeShade="BF"/>
          <w:sz w:val="28"/>
          <w:szCs w:val="28"/>
        </w:rPr>
      </w:pPr>
      <w:r w:rsidRPr="3CE91415" w:rsidR="0098375E">
        <w:rPr>
          <w:rFonts w:ascii="Arial" w:hAnsi="Arial" w:eastAsia="Arial" w:cs="Arial"/>
          <w:b w:val="1"/>
          <w:bCs w:val="1"/>
          <w:color w:val="943634" w:themeColor="accent2" w:themeTint="FF" w:themeShade="BF"/>
          <w:sz w:val="28"/>
          <w:szCs w:val="28"/>
        </w:rPr>
        <w:t>Previous</w:t>
      </w:r>
      <w:r w:rsidRPr="3CE91415" w:rsidR="0098375E">
        <w:rPr>
          <w:rFonts w:ascii="Arial" w:hAnsi="Arial" w:eastAsia="Arial" w:cs="Arial"/>
          <w:b w:val="1"/>
          <w:bCs w:val="1"/>
          <w:color w:val="943634" w:themeColor="accent2" w:themeTint="FF" w:themeShade="BF"/>
          <w:sz w:val="28"/>
          <w:szCs w:val="28"/>
        </w:rPr>
        <w:t xml:space="preserve"> Attempts to s</w:t>
      </w:r>
      <w:r w:rsidRPr="3CE91415" w:rsidR="006721F7">
        <w:rPr>
          <w:rFonts w:ascii="Arial" w:hAnsi="Arial" w:eastAsia="Arial" w:cs="Arial"/>
          <w:b w:val="1"/>
          <w:bCs w:val="1"/>
          <w:color w:val="943634" w:themeColor="accent2" w:themeTint="FF" w:themeShade="BF"/>
          <w:sz w:val="28"/>
          <w:szCs w:val="28"/>
        </w:rPr>
        <w:t>olve the Issue</w:t>
      </w:r>
    </w:p>
    <w:p w:rsidR="538D0E91" w:rsidP="3CE91415" w:rsidRDefault="538D0E91" w14:paraId="3E80E96A" w14:textId="02599C6E">
      <w:pPr>
        <w:pStyle w:val="Normal"/>
        <w:spacing w:before="240" w:beforeAutospacing="off" w:after="240" w:afterAutospacing="off" w:line="360" w:lineRule="auto"/>
        <w:ind w:left="0"/>
        <w:rPr>
          <w:rFonts w:ascii="Arial" w:hAnsi="Arial" w:eastAsia="Arial" w:cs="Arial"/>
          <w:noProof w:val="0"/>
          <w:sz w:val="22"/>
          <w:szCs w:val="22"/>
          <w:lang w:val="en-GB"/>
        </w:rPr>
      </w:pPr>
      <w:r w:rsidRPr="3CE91415" w:rsidR="538D0E91">
        <w:rPr>
          <w:rFonts w:ascii="Arial" w:hAnsi="Arial" w:eastAsia="Arial" w:cs="Arial"/>
          <w:b w:val="1"/>
          <w:bCs w:val="1"/>
          <w:noProof w:val="0"/>
          <w:sz w:val="22"/>
          <w:szCs w:val="22"/>
          <w:lang w:val="en-GB"/>
        </w:rPr>
        <w:t>Targeted Sanctions Approach</w:t>
      </w:r>
      <w:r w:rsidRPr="3CE91415" w:rsidR="538D0E91">
        <w:rPr>
          <w:rFonts w:ascii="Arial" w:hAnsi="Arial" w:eastAsia="Arial" w:cs="Arial"/>
          <w:noProof w:val="0"/>
          <w:sz w:val="22"/>
          <w:szCs w:val="22"/>
          <w:lang w:val="en-GB"/>
        </w:rPr>
        <w:t xml:space="preserve"> – Many sanctioning bodies have moved from broad economic sanctions to targeted sanctions on key individuals and entities to reduce harm to civilians. However, enforcement </w:t>
      </w:r>
      <w:r w:rsidRPr="3CE91415" w:rsidR="538D0E91">
        <w:rPr>
          <w:rFonts w:ascii="Arial" w:hAnsi="Arial" w:eastAsia="Arial" w:cs="Arial"/>
          <w:noProof w:val="0"/>
          <w:sz w:val="22"/>
          <w:szCs w:val="22"/>
          <w:lang w:val="en-GB"/>
        </w:rPr>
        <w:t>remains</w:t>
      </w:r>
      <w:r w:rsidRPr="3CE91415" w:rsidR="538D0E91">
        <w:rPr>
          <w:rFonts w:ascii="Arial" w:hAnsi="Arial" w:eastAsia="Arial" w:cs="Arial"/>
          <w:noProof w:val="0"/>
          <w:sz w:val="22"/>
          <w:szCs w:val="22"/>
          <w:lang w:val="en-GB"/>
        </w:rPr>
        <w:t xml:space="preserve"> a challenge.</w:t>
      </w:r>
    </w:p>
    <w:p w:rsidR="538D0E91" w:rsidP="3CE91415" w:rsidRDefault="538D0E91" w14:paraId="2868A795" w14:textId="7B8D7096">
      <w:pPr>
        <w:pStyle w:val="Normal"/>
        <w:spacing w:before="240" w:beforeAutospacing="off" w:after="240" w:afterAutospacing="off" w:line="360" w:lineRule="auto"/>
        <w:ind w:left="0"/>
        <w:rPr>
          <w:rFonts w:ascii="Arial" w:hAnsi="Arial" w:eastAsia="Arial" w:cs="Arial"/>
          <w:noProof w:val="0"/>
          <w:sz w:val="22"/>
          <w:szCs w:val="22"/>
          <w:lang w:val="en-GB"/>
        </w:rPr>
      </w:pPr>
      <w:r w:rsidRPr="3CE91415" w:rsidR="538D0E91">
        <w:rPr>
          <w:rFonts w:ascii="Arial" w:hAnsi="Arial" w:eastAsia="Arial" w:cs="Arial"/>
          <w:b w:val="1"/>
          <w:bCs w:val="1"/>
          <w:noProof w:val="0"/>
          <w:sz w:val="22"/>
          <w:szCs w:val="22"/>
          <w:lang w:val="en-GB"/>
        </w:rPr>
        <w:t>Humanitarian Exemptions</w:t>
      </w:r>
      <w:r w:rsidRPr="3CE91415" w:rsidR="538D0E91">
        <w:rPr>
          <w:rFonts w:ascii="Arial" w:hAnsi="Arial" w:eastAsia="Arial" w:cs="Arial"/>
          <w:noProof w:val="0"/>
          <w:sz w:val="22"/>
          <w:szCs w:val="22"/>
          <w:lang w:val="en-GB"/>
        </w:rPr>
        <w:t xml:space="preserve"> – UN sanctions often include provisions to allow humanitarian aid, but logistical and bureaucratic hurdles can limit their effectiveness. According to a 2020 UN report, only 10% of requested humanitarian exemptions in sanctioned countries were processed efficiently.</w:t>
      </w:r>
    </w:p>
    <w:p w:rsidR="538D0E91" w:rsidP="3CE91415" w:rsidRDefault="538D0E91" w14:paraId="187A1D60" w14:textId="692FD63C">
      <w:pPr>
        <w:pStyle w:val="Normal"/>
        <w:spacing w:before="240" w:beforeAutospacing="off" w:after="240" w:afterAutospacing="off" w:line="360" w:lineRule="auto"/>
        <w:ind w:left="0"/>
        <w:rPr>
          <w:rFonts w:ascii="Arial" w:hAnsi="Arial" w:eastAsia="Arial" w:cs="Arial"/>
          <w:noProof w:val="0"/>
          <w:sz w:val="22"/>
          <w:szCs w:val="22"/>
          <w:lang w:val="en-GB"/>
        </w:rPr>
      </w:pPr>
      <w:r w:rsidRPr="3CE91415" w:rsidR="538D0E91">
        <w:rPr>
          <w:rFonts w:ascii="Arial" w:hAnsi="Arial" w:eastAsia="Arial" w:cs="Arial"/>
          <w:b w:val="1"/>
          <w:bCs w:val="1"/>
          <w:noProof w:val="0"/>
          <w:sz w:val="22"/>
          <w:szCs w:val="22"/>
          <w:lang w:val="en-GB"/>
        </w:rPr>
        <w:t>Diplomatic Negotiations</w:t>
      </w:r>
      <w:r w:rsidRPr="3CE91415" w:rsidR="538D0E91">
        <w:rPr>
          <w:rFonts w:ascii="Arial" w:hAnsi="Arial" w:eastAsia="Arial" w:cs="Arial"/>
          <w:noProof w:val="0"/>
          <w:sz w:val="22"/>
          <w:szCs w:val="22"/>
          <w:lang w:val="en-GB"/>
        </w:rPr>
        <w:t xml:space="preserve"> – Some sanctions have been used as leverage in negotiations, such as the Iran nuclear deal (JCPOA), which saw partial sanctions relief in exchange for Iran limiting its nuclear activities. However, the deal was later abandoned by the US in 2018.</w:t>
      </w:r>
    </w:p>
    <w:p w:rsidR="3CE91415" w:rsidP="3CE91415" w:rsidRDefault="3CE91415" w14:paraId="62016C4A" w14:textId="2ABE72C1">
      <w:pPr>
        <w:pStyle w:val="Normal1"/>
        <w:spacing w:line="360" w:lineRule="auto"/>
        <w:rPr>
          <w:rFonts w:ascii="Arial" w:hAnsi="Arial" w:eastAsia="Arial" w:cs="Arial"/>
          <w:b w:val="1"/>
          <w:bCs w:val="1"/>
          <w:color w:val="943634" w:themeColor="accent2" w:themeTint="FF" w:themeShade="BF"/>
          <w:sz w:val="28"/>
          <w:szCs w:val="28"/>
        </w:rPr>
      </w:pPr>
    </w:p>
    <w:p w:rsidRPr="00C46AAB" w:rsidR="00D53D22" w:rsidP="00C46AAB" w:rsidRDefault="006721F7" w14:paraId="2AC55045" w14:textId="5780B6E3">
      <w:pPr>
        <w:pStyle w:val="Normal1"/>
        <w:spacing w:line="360" w:lineRule="auto"/>
        <w:rPr>
          <w:rFonts w:ascii="Arial" w:hAnsi="Arial" w:eastAsia="Arial" w:cs="Arial"/>
          <w:color w:val="auto"/>
          <w:sz w:val="22"/>
          <w:szCs w:val="22"/>
        </w:rPr>
      </w:pPr>
      <w:r w:rsidRPr="3CE91415" w:rsidR="006721F7">
        <w:rPr>
          <w:rFonts w:ascii="Arial" w:hAnsi="Arial" w:eastAsia="Arial" w:cs="Arial"/>
          <w:b w:val="1"/>
          <w:bCs w:val="1"/>
          <w:color w:val="943634" w:themeColor="accent2" w:themeTint="FF" w:themeShade="BF"/>
          <w:sz w:val="28"/>
          <w:szCs w:val="28"/>
        </w:rPr>
        <w:t>Possible Solutions</w:t>
      </w:r>
    </w:p>
    <w:p w:rsidR="67E17880" w:rsidP="3CE91415" w:rsidRDefault="67E17880" w14:paraId="7B2BF6E0" w14:textId="206C0D4F">
      <w:pPr>
        <w:pStyle w:val="Normal"/>
        <w:spacing w:before="240" w:beforeAutospacing="off" w:after="240" w:afterAutospacing="off" w:line="360" w:lineRule="auto"/>
        <w:ind w:left="0"/>
        <w:rPr>
          <w:rFonts w:ascii="Arial" w:hAnsi="Arial" w:eastAsia="Arial" w:cs="Arial"/>
          <w:noProof w:val="0"/>
          <w:sz w:val="22"/>
          <w:szCs w:val="22"/>
          <w:lang w:val="en-GB"/>
        </w:rPr>
      </w:pPr>
      <w:r w:rsidRPr="3CE91415" w:rsidR="67E17880">
        <w:rPr>
          <w:rFonts w:ascii="Arial" w:hAnsi="Arial" w:eastAsia="Arial" w:cs="Arial"/>
          <w:b w:val="1"/>
          <w:bCs w:val="1"/>
          <w:noProof w:val="0"/>
          <w:sz w:val="22"/>
          <w:szCs w:val="22"/>
          <w:lang w:val="en-GB"/>
        </w:rPr>
        <w:t>Stronger Monitoring and Adjustment Mechanisms</w:t>
      </w:r>
      <w:r w:rsidRPr="3CE91415" w:rsidR="67E17880">
        <w:rPr>
          <w:rFonts w:ascii="Arial" w:hAnsi="Arial" w:eastAsia="Arial" w:cs="Arial"/>
          <w:noProof w:val="0"/>
          <w:sz w:val="22"/>
          <w:szCs w:val="22"/>
          <w:lang w:val="en-GB"/>
        </w:rPr>
        <w:t xml:space="preserve"> – Regular assessments to ensure sanctions are achieving their intended goals without excessive humanitarian consequences.</w:t>
      </w:r>
    </w:p>
    <w:p w:rsidR="67E17880" w:rsidP="3CE91415" w:rsidRDefault="67E17880" w14:paraId="45185CCA" w14:textId="0F58D0EE">
      <w:pPr>
        <w:pStyle w:val="Normal"/>
        <w:spacing w:before="240" w:beforeAutospacing="off" w:after="240" w:afterAutospacing="off" w:line="360" w:lineRule="auto"/>
        <w:ind w:left="0"/>
        <w:rPr>
          <w:rFonts w:ascii="Arial" w:hAnsi="Arial" w:eastAsia="Arial" w:cs="Arial"/>
          <w:noProof w:val="0"/>
          <w:sz w:val="22"/>
          <w:szCs w:val="22"/>
          <w:lang w:val="en-GB"/>
        </w:rPr>
      </w:pPr>
      <w:r w:rsidRPr="3CE91415" w:rsidR="67E17880">
        <w:rPr>
          <w:rFonts w:ascii="Arial" w:hAnsi="Arial" w:eastAsia="Arial" w:cs="Arial"/>
          <w:b w:val="1"/>
          <w:bCs w:val="1"/>
          <w:noProof w:val="0"/>
          <w:sz w:val="22"/>
          <w:szCs w:val="22"/>
          <w:lang w:val="en-GB"/>
        </w:rPr>
        <w:t>Enhanced Humanitarian Exemptions</w:t>
      </w:r>
      <w:r w:rsidRPr="3CE91415" w:rsidR="67E17880">
        <w:rPr>
          <w:rFonts w:ascii="Arial" w:hAnsi="Arial" w:eastAsia="Arial" w:cs="Arial"/>
          <w:noProof w:val="0"/>
          <w:sz w:val="22"/>
          <w:szCs w:val="22"/>
          <w:lang w:val="en-GB"/>
        </w:rPr>
        <w:t xml:space="preserve"> – Streamlining aid delivery and ensuring sanctions do not obstruct essential goods reaching civilians.</w:t>
      </w:r>
    </w:p>
    <w:p w:rsidR="67E17880" w:rsidP="3CE91415" w:rsidRDefault="67E17880" w14:paraId="26D23FA9" w14:textId="450E63E5">
      <w:pPr>
        <w:pStyle w:val="Normal"/>
        <w:spacing w:before="240" w:beforeAutospacing="off" w:after="240" w:afterAutospacing="off" w:line="360" w:lineRule="auto"/>
        <w:ind w:left="0"/>
        <w:rPr>
          <w:rFonts w:ascii="Arial" w:hAnsi="Arial" w:eastAsia="Arial" w:cs="Arial"/>
          <w:noProof w:val="0"/>
          <w:sz w:val="22"/>
          <w:szCs w:val="22"/>
          <w:lang w:val="en-GB"/>
        </w:rPr>
      </w:pPr>
      <w:r w:rsidRPr="3CE91415" w:rsidR="67E17880">
        <w:rPr>
          <w:rFonts w:ascii="Arial" w:hAnsi="Arial" w:eastAsia="Arial" w:cs="Arial"/>
          <w:b w:val="1"/>
          <w:bCs w:val="1"/>
          <w:noProof w:val="0"/>
          <w:sz w:val="22"/>
          <w:szCs w:val="22"/>
          <w:lang w:val="en-GB"/>
        </w:rPr>
        <w:t>Diplomatic Engagement</w:t>
      </w:r>
      <w:r w:rsidRPr="3CE91415" w:rsidR="67E17880">
        <w:rPr>
          <w:rFonts w:ascii="Arial" w:hAnsi="Arial" w:eastAsia="Arial" w:cs="Arial"/>
          <w:noProof w:val="0"/>
          <w:sz w:val="22"/>
          <w:szCs w:val="22"/>
          <w:lang w:val="en-GB"/>
        </w:rPr>
        <w:t xml:space="preserve"> – Combining sanctions with clear diplomatic strategies to provide pathways for conflict resolution rather than indefinite punishment.</w:t>
      </w:r>
    </w:p>
    <w:p w:rsidR="67E17880" w:rsidP="3CE91415" w:rsidRDefault="67E17880" w14:paraId="014CB38F" w14:textId="5CCFBFB6">
      <w:pPr>
        <w:pStyle w:val="Normal"/>
        <w:spacing w:before="240" w:beforeAutospacing="off" w:after="240" w:afterAutospacing="off" w:line="360" w:lineRule="auto"/>
        <w:ind w:left="0"/>
        <w:rPr>
          <w:rFonts w:ascii="Arial" w:hAnsi="Arial" w:eastAsia="Arial" w:cs="Arial"/>
          <w:noProof w:val="0"/>
          <w:sz w:val="22"/>
          <w:szCs w:val="22"/>
          <w:lang w:val="en-GB"/>
        </w:rPr>
      </w:pPr>
      <w:r w:rsidRPr="3CE91415" w:rsidR="67E17880">
        <w:rPr>
          <w:rFonts w:ascii="Arial" w:hAnsi="Arial" w:eastAsia="Arial" w:cs="Arial"/>
          <w:b w:val="1"/>
          <w:bCs w:val="1"/>
          <w:noProof w:val="0"/>
          <w:sz w:val="22"/>
          <w:szCs w:val="22"/>
          <w:lang w:val="en-GB"/>
        </w:rPr>
        <w:t>Increased Multilateral Cooperation</w:t>
      </w:r>
      <w:r w:rsidRPr="3CE91415" w:rsidR="67E17880">
        <w:rPr>
          <w:rFonts w:ascii="Arial" w:hAnsi="Arial" w:eastAsia="Arial" w:cs="Arial"/>
          <w:noProof w:val="0"/>
          <w:sz w:val="22"/>
          <w:szCs w:val="22"/>
          <w:lang w:val="en-GB"/>
        </w:rPr>
        <w:t xml:space="preserve"> – Ensuring broad international support to enhance enforcement and legitimacy while preventing evasion through alternative trade partners.</w:t>
      </w:r>
    </w:p>
    <w:p w:rsidR="3CE91415" w:rsidP="3CE91415" w:rsidRDefault="3CE91415" w14:paraId="1108AEB6" w14:textId="63C925F7">
      <w:pPr>
        <w:pStyle w:val="Normal1"/>
        <w:spacing w:line="360" w:lineRule="auto"/>
        <w:rPr>
          <w:rFonts w:ascii="Arial" w:hAnsi="Arial" w:eastAsia="Arial" w:cs="Arial"/>
          <w:b w:val="1"/>
          <w:bCs w:val="1"/>
          <w:color w:val="943634" w:themeColor="accent2" w:themeTint="FF" w:themeShade="BF"/>
          <w:sz w:val="28"/>
          <w:szCs w:val="28"/>
        </w:rPr>
      </w:pPr>
    </w:p>
    <w:p w:rsidRPr="00C05407" w:rsidR="00A672B1" w:rsidRDefault="00A672B1" w14:paraId="144A37C3" w14:textId="2B262E13">
      <w:pPr>
        <w:pStyle w:val="Normal1"/>
        <w:spacing w:line="360" w:lineRule="auto"/>
        <w:rPr>
          <w:rFonts w:ascii="Arial" w:hAnsi="Arial" w:eastAsia="Arial" w:cs="Arial"/>
          <w:color w:val="943634" w:themeColor="accent2" w:themeShade="BF"/>
          <w:sz w:val="22"/>
          <w:szCs w:val="22"/>
        </w:rPr>
      </w:pPr>
      <w:r w:rsidRPr="3CE91415" w:rsidR="00A672B1">
        <w:rPr>
          <w:rFonts w:ascii="Arial" w:hAnsi="Arial" w:eastAsia="Arial" w:cs="Arial"/>
          <w:b w:val="1"/>
          <w:bCs w:val="1"/>
          <w:color w:val="943634" w:themeColor="accent2" w:themeTint="FF" w:themeShade="BF"/>
          <w:sz w:val="28"/>
          <w:szCs w:val="28"/>
        </w:rPr>
        <w:t>Bibliography</w:t>
      </w:r>
      <w:r w:rsidRPr="3CE91415" w:rsidR="004E25B1">
        <w:rPr>
          <w:rFonts w:ascii="Arial" w:hAnsi="Arial" w:eastAsia="Arial" w:cs="Arial"/>
          <w:b w:val="1"/>
          <w:bCs w:val="1"/>
          <w:color w:val="943634" w:themeColor="accent2" w:themeTint="FF" w:themeShade="BF"/>
          <w:sz w:val="28"/>
          <w:szCs w:val="28"/>
        </w:rPr>
        <w:t xml:space="preserve"> &amp; further reading</w:t>
      </w:r>
    </w:p>
    <w:p w:rsidRPr="00C05407" w:rsidR="00C05407" w:rsidP="3CE91415" w:rsidRDefault="00C05407" w14:paraId="2C1FF22D" w14:textId="593466F8">
      <w:pPr>
        <w:spacing w:line="360" w:lineRule="auto"/>
        <w:rPr>
          <w:rFonts w:ascii="Cambria" w:hAnsi="Cambria" w:eastAsia="Cambria" w:cs="Cambria"/>
          <w:noProof w:val="0"/>
          <w:sz w:val="24"/>
          <w:szCs w:val="24"/>
          <w:lang w:val="en-GB"/>
        </w:rPr>
      </w:pPr>
      <w:hyperlink r:id="R0a14583a849344ee">
        <w:r w:rsidRPr="3CE91415" w:rsidR="437E2F19">
          <w:rPr>
            <w:rStyle w:val="Hyperlink"/>
            <w:rFonts w:ascii="Cambria" w:hAnsi="Cambria" w:eastAsia="Cambria" w:cs="Cambria"/>
            <w:noProof w:val="0"/>
            <w:sz w:val="24"/>
            <w:szCs w:val="24"/>
            <w:lang w:val="en-GB"/>
          </w:rPr>
          <w:t>Why sanctions don't work — but could if done right : Planet Money : NPR</w:t>
        </w:r>
      </w:hyperlink>
    </w:p>
    <w:p w:rsidR="437E2F19" w:rsidP="3CE91415" w:rsidRDefault="437E2F19" w14:paraId="07EB6579" w14:textId="6C7530B0">
      <w:pPr>
        <w:spacing w:line="360" w:lineRule="auto"/>
        <w:rPr>
          <w:rFonts w:ascii="Cambria" w:hAnsi="Cambria" w:eastAsia="Cambria" w:cs="Cambria"/>
          <w:noProof w:val="0"/>
          <w:sz w:val="24"/>
          <w:szCs w:val="24"/>
          <w:lang w:val="en-GB"/>
        </w:rPr>
      </w:pPr>
      <w:hyperlink r:id="R80f4e2e45e94402e">
        <w:r w:rsidRPr="3CE91415" w:rsidR="437E2F19">
          <w:rPr>
            <w:rStyle w:val="Hyperlink"/>
            <w:rFonts w:ascii="Cambria" w:hAnsi="Cambria" w:eastAsia="Cambria" w:cs="Cambria"/>
            <w:noProof w:val="0"/>
            <w:sz w:val="24"/>
            <w:szCs w:val="24"/>
            <w:lang w:val="en-GB"/>
          </w:rPr>
          <w:t>Are Economic Sanctions Effective Foreign Policy Tools? | Tufts Now</w:t>
        </w:r>
      </w:hyperlink>
    </w:p>
    <w:p w:rsidR="437E2F19" w:rsidP="3CE91415" w:rsidRDefault="437E2F19" w14:paraId="58FA40DE" w14:textId="3E7C6334">
      <w:pPr>
        <w:spacing w:line="360" w:lineRule="auto"/>
        <w:rPr>
          <w:rFonts w:ascii="Cambria" w:hAnsi="Cambria" w:eastAsia="Cambria" w:cs="Cambria"/>
          <w:noProof w:val="0"/>
          <w:sz w:val="24"/>
          <w:szCs w:val="24"/>
          <w:lang w:val="en-GB"/>
        </w:rPr>
      </w:pPr>
      <w:hyperlink r:id="Rd12139e735a14a90">
        <w:r w:rsidRPr="3CE91415" w:rsidR="437E2F19">
          <w:rPr>
            <w:rStyle w:val="Hyperlink"/>
            <w:rFonts w:ascii="Cambria" w:hAnsi="Cambria" w:eastAsia="Cambria" w:cs="Cambria"/>
            <w:noProof w:val="0"/>
            <w:sz w:val="24"/>
            <w:szCs w:val="24"/>
            <w:lang w:val="en-GB"/>
          </w:rPr>
          <w:t>What Are Economic Sanctions? | Council on Foreign Relations</w:t>
        </w:r>
      </w:hyperlink>
    </w:p>
    <w:p w:rsidR="437E2F19" w:rsidP="3CE91415" w:rsidRDefault="437E2F19" w14:paraId="2EEE84C5" w14:textId="69D1E343">
      <w:pPr>
        <w:spacing w:line="360" w:lineRule="auto"/>
        <w:rPr>
          <w:rFonts w:ascii="Cambria" w:hAnsi="Cambria" w:eastAsia="Cambria" w:cs="Cambria"/>
          <w:noProof w:val="0"/>
          <w:sz w:val="24"/>
          <w:szCs w:val="24"/>
          <w:lang w:val="en-GB"/>
        </w:rPr>
      </w:pPr>
      <w:hyperlink r:id="R354b1b1a8a604a90">
        <w:r w:rsidRPr="3CE91415" w:rsidR="437E2F19">
          <w:rPr>
            <w:rStyle w:val="Hyperlink"/>
            <w:rFonts w:ascii="Cambria" w:hAnsi="Cambria" w:eastAsia="Cambria" w:cs="Cambria"/>
            <w:noProof w:val="0"/>
            <w:sz w:val="24"/>
            <w:szCs w:val="24"/>
            <w:lang w:val="en-GB"/>
          </w:rPr>
          <w:t>Why the EU adopts sanctions - Consilium</w:t>
        </w:r>
      </w:hyperlink>
    </w:p>
    <w:p w:rsidR="437E2F19" w:rsidP="3CE91415" w:rsidRDefault="437E2F19" w14:paraId="1D15B48B" w14:textId="5BBB6538">
      <w:pPr>
        <w:spacing w:line="360" w:lineRule="auto"/>
        <w:rPr>
          <w:rFonts w:ascii="Cambria" w:hAnsi="Cambria" w:eastAsia="Cambria" w:cs="Cambria"/>
          <w:noProof w:val="0"/>
          <w:sz w:val="24"/>
          <w:szCs w:val="24"/>
          <w:lang w:val="en-GB"/>
        </w:rPr>
      </w:pPr>
      <w:hyperlink r:id="R528feee5868e4f09">
        <w:r w:rsidRPr="3CE91415" w:rsidR="437E2F19">
          <w:rPr>
            <w:rStyle w:val="Hyperlink"/>
            <w:rFonts w:ascii="Cambria" w:hAnsi="Cambria" w:eastAsia="Cambria" w:cs="Cambria"/>
            <w:noProof w:val="0"/>
            <w:sz w:val="24"/>
            <w:szCs w:val="24"/>
            <w:lang w:val="en-GB"/>
          </w:rPr>
          <w:t>Are government sanctions successful? - Thomson Reuters Institute</w:t>
        </w:r>
      </w:hyperlink>
    </w:p>
    <w:p w:rsidR="437E2F19" w:rsidP="3CE91415" w:rsidRDefault="437E2F19" w14:paraId="5AC6250A" w14:textId="09BBA894">
      <w:pPr>
        <w:spacing w:line="360" w:lineRule="auto"/>
        <w:rPr>
          <w:rFonts w:ascii="Cambria" w:hAnsi="Cambria" w:eastAsia="Cambria" w:cs="Cambria"/>
          <w:noProof w:val="0"/>
          <w:sz w:val="24"/>
          <w:szCs w:val="24"/>
          <w:lang w:val="en-GB"/>
        </w:rPr>
      </w:pPr>
      <w:hyperlink r:id="R59d2950f863f4cd2">
        <w:r w:rsidRPr="3CE91415" w:rsidR="437E2F19">
          <w:rPr>
            <w:rStyle w:val="Hyperlink"/>
            <w:rFonts w:ascii="Cambria" w:hAnsi="Cambria" w:eastAsia="Cambria" w:cs="Cambria"/>
            <w:noProof w:val="0"/>
            <w:sz w:val="24"/>
            <w:szCs w:val="24"/>
            <w:lang w:val="en-GB"/>
          </w:rPr>
          <w:t>S/RES/1737 (2006) | Security Council</w:t>
        </w:r>
      </w:hyperlink>
    </w:p>
    <w:p w:rsidR="437E2F19" w:rsidP="3CE91415" w:rsidRDefault="437E2F19" w14:paraId="1AAA0C5E" w14:textId="3D0277ED">
      <w:pPr>
        <w:spacing w:line="360" w:lineRule="auto"/>
        <w:rPr>
          <w:rFonts w:ascii="Cambria" w:hAnsi="Cambria" w:eastAsia="Cambria" w:cs="Cambria"/>
          <w:noProof w:val="0"/>
          <w:sz w:val="24"/>
          <w:szCs w:val="24"/>
          <w:lang w:val="en-GB"/>
        </w:rPr>
      </w:pPr>
      <w:hyperlink r:id="Rffbf79509428410c">
        <w:r w:rsidRPr="3CE91415" w:rsidR="437E2F19">
          <w:rPr>
            <w:rStyle w:val="Hyperlink"/>
            <w:rFonts w:ascii="Cambria" w:hAnsi="Cambria" w:eastAsia="Cambria" w:cs="Cambria"/>
            <w:noProof w:val="0"/>
            <w:sz w:val="24"/>
            <w:szCs w:val="24"/>
            <w:lang w:val="en-GB"/>
          </w:rPr>
          <w:t>Resolution 661 (1990) /</w:t>
        </w:r>
      </w:hyperlink>
    </w:p>
    <w:p w:rsidRPr="00C05407" w:rsidR="00C05407" w:rsidP="3CE91415" w:rsidRDefault="00C05407" w14:paraId="609A6F3A" w14:textId="77777777" w14:noSpellErr="1">
      <w:pPr>
        <w:spacing w:line="360" w:lineRule="auto"/>
      </w:pPr>
    </w:p>
    <w:p w:rsidRPr="00C05407" w:rsidR="00C05407" w:rsidP="3CE91415" w:rsidRDefault="00C05407" w14:paraId="1FA9FDD5" w14:textId="77777777" w14:noSpellErr="1">
      <w:pPr>
        <w:spacing w:line="360" w:lineRule="auto"/>
      </w:pPr>
    </w:p>
    <w:p w:rsidRPr="00C05407" w:rsidR="00C05407" w:rsidP="3CE91415" w:rsidRDefault="00C05407" w14:paraId="577B8E39" w14:textId="77777777" w14:noSpellErr="1">
      <w:pPr>
        <w:spacing w:line="360" w:lineRule="auto"/>
      </w:pPr>
    </w:p>
    <w:p w:rsidRPr="00C05407" w:rsidR="00C05407" w:rsidP="3CE91415" w:rsidRDefault="00C05407" w14:paraId="3A0C033D" w14:textId="77777777" w14:noSpellErr="1">
      <w:pPr>
        <w:spacing w:line="360" w:lineRule="auto"/>
      </w:pPr>
    </w:p>
    <w:p w:rsidRPr="00C05407" w:rsidR="00C05407" w:rsidP="3CE91415" w:rsidRDefault="00C05407" w14:paraId="79E50F87" w14:textId="77777777" w14:noSpellErr="1">
      <w:pPr>
        <w:spacing w:line="360" w:lineRule="auto"/>
      </w:pPr>
    </w:p>
    <w:p w:rsidRPr="00C05407" w:rsidR="00C05407" w:rsidP="3CE91415" w:rsidRDefault="00C05407" w14:paraId="63919C1C" w14:textId="77777777" w14:noSpellErr="1">
      <w:pPr>
        <w:spacing w:line="360" w:lineRule="auto"/>
      </w:pPr>
    </w:p>
    <w:p w:rsidRPr="00C05407" w:rsidR="00C05407" w:rsidP="3CE91415" w:rsidRDefault="00C05407" w14:paraId="641ED7EE" w14:textId="77777777" w14:noSpellErr="1">
      <w:pPr>
        <w:spacing w:line="360" w:lineRule="auto"/>
      </w:pPr>
    </w:p>
    <w:p w:rsidRPr="00C05407" w:rsidR="00C05407" w:rsidP="3CE91415" w:rsidRDefault="00C05407" w14:paraId="0E4EA5AC" w14:textId="77777777" w14:noSpellErr="1">
      <w:pPr>
        <w:spacing w:line="360" w:lineRule="auto"/>
      </w:pPr>
    </w:p>
    <w:p w:rsidRPr="00C05407" w:rsidR="00C05407" w:rsidP="3CE91415" w:rsidRDefault="00C05407" w14:paraId="7A3673A6" w14:textId="77777777" w14:noSpellErr="1">
      <w:pPr>
        <w:spacing w:line="360" w:lineRule="auto"/>
      </w:pPr>
    </w:p>
    <w:p w:rsidRPr="00C05407" w:rsidR="00C05407" w:rsidP="3CE91415" w:rsidRDefault="00C05407" w14:paraId="15FFA20A" w14:textId="77777777" w14:noSpellErr="1">
      <w:pPr>
        <w:spacing w:line="360" w:lineRule="auto"/>
      </w:pPr>
    </w:p>
    <w:p w:rsidRPr="00C05407" w:rsidR="00C05407" w:rsidP="3CE91415" w:rsidRDefault="00C05407" w14:paraId="0AF8217E" w14:textId="77777777" w14:noSpellErr="1">
      <w:pPr>
        <w:spacing w:line="360" w:lineRule="auto"/>
      </w:pPr>
    </w:p>
    <w:p w:rsidR="00077284" w:rsidP="002E1DEE" w:rsidRDefault="00077284" w14:paraId="6C2999AA" w14:textId="77777777">
      <w:pPr>
        <w:pStyle w:val="Normal1"/>
        <w:spacing w:line="360" w:lineRule="auto"/>
        <w:rPr>
          <w:rStyle w:val="selectable"/>
          <w:rFonts w:ascii="Arial" w:hAnsi="Arial" w:cs="Arial"/>
          <w:color w:val="666666"/>
          <w:sz w:val="20"/>
          <w:szCs w:val="20"/>
          <w:shd w:val="clear" w:color="auto" w:fill="FFFFFF"/>
        </w:rPr>
      </w:pPr>
    </w:p>
    <w:p w:rsidR="002E1DEE" w:rsidP="002E1DEE" w:rsidRDefault="002E1DEE" w14:paraId="12F9061F" w14:textId="77777777">
      <w:pPr>
        <w:pStyle w:val="Normal1"/>
        <w:spacing w:line="360" w:lineRule="auto"/>
        <w:rPr>
          <w:rFonts w:ascii="Helvetica" w:hAnsi="Helvetica"/>
          <w:sz w:val="21"/>
          <w:szCs w:val="21"/>
          <w:shd w:val="clear" w:color="auto" w:fill="F1F4F5"/>
        </w:rPr>
      </w:pPr>
    </w:p>
    <w:p w:rsidRPr="006D139F" w:rsidR="002E1DEE" w:rsidRDefault="002E1DEE" w14:paraId="766C945F" w14:textId="77777777">
      <w:pPr>
        <w:pStyle w:val="Normal1"/>
        <w:spacing w:line="360" w:lineRule="auto"/>
        <w:rPr>
          <w:rFonts w:ascii="Arial" w:hAnsi="Arial" w:eastAsia="Arial" w:cs="Arial"/>
          <w:color w:val="C32754"/>
          <w:sz w:val="22"/>
          <w:szCs w:val="22"/>
        </w:rPr>
      </w:pPr>
    </w:p>
    <w:p w:rsidRPr="006D139F" w:rsidR="00D53D22" w:rsidRDefault="00D53D22" w14:paraId="3E84FACC" w14:textId="77777777">
      <w:pPr>
        <w:pStyle w:val="Normal1"/>
        <w:spacing w:line="360" w:lineRule="auto"/>
        <w:rPr>
          <w:rFonts w:ascii="Arial" w:hAnsi="Arial" w:eastAsia="Arial" w:cs="Arial"/>
          <w:sz w:val="22"/>
          <w:szCs w:val="22"/>
        </w:rPr>
      </w:pPr>
    </w:p>
    <w:sectPr w:rsidRPr="006D139F" w:rsidR="00D53D22" w:rsidSect="00974607">
      <w:footerReference w:type="even" r:id="rId18"/>
      <w:footerReference w:type="default" r:id="rId19"/>
      <w:pgSz w:w="11900" w:h="16840" w:orient="portrait"/>
      <w:pgMar w:top="1134" w:right="843" w:bottom="1134" w:left="851" w:header="0" w:footer="17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41A64" w:rsidRDefault="00B41A64" w14:paraId="42EAC349" w14:textId="77777777">
      <w:pPr>
        <w:spacing w:after="0"/>
      </w:pPr>
      <w:r>
        <w:separator/>
      </w:r>
    </w:p>
  </w:endnote>
  <w:endnote w:type="continuationSeparator" w:id="0">
    <w:p w:rsidR="00B41A64" w:rsidRDefault="00B41A64" w14:paraId="5427968A"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2BF2" w:rsidP="00C05407" w:rsidRDefault="00462BF2" w14:paraId="4C80B888" w14:textId="77777777">
    <w:pPr>
      <w:pStyle w:val="Normal1"/>
      <w:tabs>
        <w:tab w:val="center" w:pos="4320"/>
        <w:tab w:val="right" w:pos="8640"/>
      </w:tabs>
      <w:spacing w:after="708"/>
      <w:jc w:val="right"/>
      <w:rPr>
        <w:rFonts w:ascii="Arial" w:hAnsi="Arial" w:eastAsia="Arial" w:cs="Arial"/>
        <w:b/>
        <w:sz w:val="18"/>
        <w:szCs w:val="18"/>
      </w:rPr>
    </w:pPr>
    <w:r>
      <w:rPr>
        <w:rFonts w:ascii="Arial" w:hAnsi="Arial" w:eastAsia="Arial" w:cs="Arial"/>
        <w:b/>
        <w:sz w:val="18"/>
        <w:szCs w:val="18"/>
      </w:rPr>
      <w:t>Research Report</w:t>
    </w:r>
    <w:r w:rsidR="00C05407">
      <w:rPr>
        <w:rFonts w:ascii="Arial" w:hAnsi="Arial" w:eastAsia="Arial" w:cs="Arial"/>
        <w:b/>
        <w:sz w:val="18"/>
        <w:szCs w:val="18"/>
      </w:rPr>
      <w:t xml:space="preserve"> </w:t>
    </w:r>
    <w:r w:rsidR="00C05407">
      <w:rPr>
        <w:rFonts w:ascii="Arial" w:hAnsi="Arial" w:eastAsia="Arial" w:cs="Arial"/>
        <w:sz w:val="18"/>
        <w:szCs w:val="18"/>
      </w:rPr>
      <w:t xml:space="preserve">| Page </w:t>
    </w:r>
    <w:r w:rsidR="00C05407">
      <w:rPr>
        <w:rFonts w:ascii="Arial" w:hAnsi="Arial" w:eastAsia="Arial" w:cs="Arial"/>
        <w:sz w:val="18"/>
        <w:szCs w:val="18"/>
      </w:rPr>
      <w:fldChar w:fldCharType="begin"/>
    </w:r>
    <w:r w:rsidR="00C05407">
      <w:rPr>
        <w:rFonts w:ascii="Arial" w:hAnsi="Arial" w:eastAsia="Arial" w:cs="Arial"/>
        <w:sz w:val="18"/>
        <w:szCs w:val="18"/>
      </w:rPr>
      <w:instrText>PAGE</w:instrText>
    </w:r>
    <w:r w:rsidR="00C05407">
      <w:rPr>
        <w:rFonts w:ascii="Arial" w:hAnsi="Arial" w:eastAsia="Arial" w:cs="Arial"/>
        <w:sz w:val="18"/>
        <w:szCs w:val="18"/>
      </w:rPr>
      <w:fldChar w:fldCharType="separate"/>
    </w:r>
    <w:r w:rsidR="00C05407">
      <w:rPr>
        <w:rFonts w:ascii="Arial" w:hAnsi="Arial" w:eastAsia="Arial" w:cs="Arial"/>
        <w:sz w:val="18"/>
        <w:szCs w:val="18"/>
      </w:rPr>
      <w:t>2</w:t>
    </w:r>
    <w:r w:rsidR="00C05407">
      <w:rPr>
        <w:rFonts w:ascii="Arial" w:hAnsi="Arial" w:eastAsia="Arial" w:cs="Arial"/>
        <w:sz w:val="18"/>
        <w:szCs w:val="18"/>
      </w:rPr>
      <w:fldChar w:fldCharType="end"/>
    </w:r>
    <w:r w:rsidR="00C05407">
      <w:rPr>
        <w:rFonts w:ascii="Arial" w:hAnsi="Arial" w:eastAsia="Arial" w:cs="Arial"/>
        <w:sz w:val="18"/>
        <w:szCs w:val="18"/>
      </w:rPr>
      <w:t xml:space="preserve"> of </w:t>
    </w:r>
    <w:r w:rsidR="00C05407">
      <w:rPr>
        <w:rFonts w:ascii="Arial" w:hAnsi="Arial" w:eastAsia="Arial" w:cs="Arial"/>
        <w:sz w:val="18"/>
        <w:szCs w:val="18"/>
      </w:rPr>
      <w:fldChar w:fldCharType="begin"/>
    </w:r>
    <w:r w:rsidR="00C05407">
      <w:rPr>
        <w:rFonts w:ascii="Arial" w:hAnsi="Arial" w:eastAsia="Arial" w:cs="Arial"/>
        <w:sz w:val="18"/>
        <w:szCs w:val="18"/>
      </w:rPr>
      <w:instrText>NUMPAGES</w:instrText>
    </w:r>
    <w:r w:rsidR="00C05407">
      <w:rPr>
        <w:rFonts w:ascii="Arial" w:hAnsi="Arial" w:eastAsia="Arial" w:cs="Arial"/>
        <w:sz w:val="18"/>
        <w:szCs w:val="18"/>
      </w:rPr>
      <w:fldChar w:fldCharType="separate"/>
    </w:r>
    <w:r w:rsidR="00C05407">
      <w:rPr>
        <w:rFonts w:ascii="Arial" w:hAnsi="Arial" w:eastAsia="Arial" w:cs="Arial"/>
        <w:sz w:val="18"/>
        <w:szCs w:val="18"/>
      </w:rPr>
      <w:t>5</w:t>
    </w:r>
    <w:r w:rsidR="00C05407">
      <w:rPr>
        <w:rFonts w:ascii="Arial" w:hAnsi="Arial" w:eastAsia="Arial" w:cs="Arial"/>
        <w:sz w:val="18"/>
        <w:szCs w:val="18"/>
      </w:rPr>
      <w:fldChar w:fldCharType="end"/>
    </w:r>
    <w:r w:rsidR="00C05407">
      <w:rPr>
        <w:rFonts w:ascii="Arial" w:hAnsi="Arial" w:eastAsia="Arial" w:cs="Arial"/>
        <w:sz w:val="18"/>
        <w:szCs w:val="18"/>
      </w:rPr>
      <w:t xml:space="preserve"> </w:t>
    </w:r>
  </w:p>
  <w:p w:rsidR="00974607" w:rsidRDefault="00974607" w14:paraId="0134083C" w14:textId="77777777">
    <w:pPr>
      <w:pStyle w:val="Normal1"/>
      <w:tabs>
        <w:tab w:val="center" w:pos="4320"/>
        <w:tab w:val="right" w:pos="8640"/>
      </w:tabs>
      <w:spacing w:after="708"/>
      <w:rPr>
        <w:rFonts w:ascii="Arial" w:hAnsi="Arial" w:eastAsia="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2BF2" w:rsidRDefault="00462BF2" w14:paraId="7E7F5E69" w14:textId="77777777">
    <w:pPr>
      <w:pStyle w:val="Normal1"/>
      <w:tabs>
        <w:tab w:val="center" w:pos="4320"/>
        <w:tab w:val="right" w:pos="8640"/>
      </w:tabs>
      <w:spacing w:after="0"/>
      <w:jc w:val="right"/>
      <w:rPr>
        <w:rFonts w:ascii="Arial" w:hAnsi="Arial" w:eastAsia="Arial" w:cs="Arial"/>
        <w:sz w:val="18"/>
        <w:szCs w:val="18"/>
      </w:rPr>
    </w:pPr>
    <w:r>
      <w:rPr>
        <w:rFonts w:ascii="Arial" w:hAnsi="Arial" w:eastAsia="Arial" w:cs="Arial"/>
        <w:sz w:val="18"/>
        <w:szCs w:val="18"/>
      </w:rPr>
      <w:t xml:space="preserve"> </w:t>
    </w:r>
    <w:r>
      <w:rPr>
        <w:rFonts w:ascii="Arial" w:hAnsi="Arial" w:eastAsia="Arial" w:cs="Arial"/>
        <w:b/>
        <w:sz w:val="18"/>
        <w:szCs w:val="18"/>
      </w:rPr>
      <w:t>Research Report</w:t>
    </w:r>
    <w:r>
      <w:rPr>
        <w:rFonts w:ascii="Arial" w:hAnsi="Arial" w:eastAsia="Arial" w:cs="Arial"/>
        <w:sz w:val="18"/>
        <w:szCs w:val="18"/>
      </w:rPr>
      <w:t xml:space="preserve"> | Page </w:t>
    </w:r>
    <w:r>
      <w:rPr>
        <w:rFonts w:ascii="Arial" w:hAnsi="Arial" w:eastAsia="Arial" w:cs="Arial"/>
        <w:sz w:val="18"/>
        <w:szCs w:val="18"/>
      </w:rPr>
      <w:fldChar w:fldCharType="begin"/>
    </w:r>
    <w:r>
      <w:rPr>
        <w:rFonts w:ascii="Arial" w:hAnsi="Arial" w:eastAsia="Arial" w:cs="Arial"/>
        <w:sz w:val="18"/>
        <w:szCs w:val="18"/>
      </w:rPr>
      <w:instrText>PAGE</w:instrText>
    </w:r>
    <w:r>
      <w:rPr>
        <w:rFonts w:ascii="Arial" w:hAnsi="Arial" w:eastAsia="Arial" w:cs="Arial"/>
        <w:sz w:val="18"/>
        <w:szCs w:val="18"/>
      </w:rPr>
      <w:fldChar w:fldCharType="separate"/>
    </w:r>
    <w:r w:rsidR="00D36788">
      <w:rPr>
        <w:rFonts w:ascii="Arial" w:hAnsi="Arial" w:eastAsia="Arial" w:cs="Arial"/>
        <w:noProof/>
        <w:sz w:val="18"/>
        <w:szCs w:val="18"/>
      </w:rPr>
      <w:t>11</w:t>
    </w:r>
    <w:r>
      <w:rPr>
        <w:rFonts w:ascii="Arial" w:hAnsi="Arial" w:eastAsia="Arial" w:cs="Arial"/>
        <w:sz w:val="18"/>
        <w:szCs w:val="18"/>
      </w:rPr>
      <w:fldChar w:fldCharType="end"/>
    </w:r>
    <w:r>
      <w:rPr>
        <w:rFonts w:ascii="Arial" w:hAnsi="Arial" w:eastAsia="Arial" w:cs="Arial"/>
        <w:sz w:val="18"/>
        <w:szCs w:val="18"/>
      </w:rPr>
      <w:t xml:space="preserve"> of </w:t>
    </w:r>
    <w:r>
      <w:rPr>
        <w:rFonts w:ascii="Arial" w:hAnsi="Arial" w:eastAsia="Arial" w:cs="Arial"/>
        <w:sz w:val="18"/>
        <w:szCs w:val="18"/>
      </w:rPr>
      <w:fldChar w:fldCharType="begin"/>
    </w:r>
    <w:r>
      <w:rPr>
        <w:rFonts w:ascii="Arial" w:hAnsi="Arial" w:eastAsia="Arial" w:cs="Arial"/>
        <w:sz w:val="18"/>
        <w:szCs w:val="18"/>
      </w:rPr>
      <w:instrText>NUMPAGES</w:instrText>
    </w:r>
    <w:r>
      <w:rPr>
        <w:rFonts w:ascii="Arial" w:hAnsi="Arial" w:eastAsia="Arial" w:cs="Arial"/>
        <w:sz w:val="18"/>
        <w:szCs w:val="18"/>
      </w:rPr>
      <w:fldChar w:fldCharType="separate"/>
    </w:r>
    <w:r w:rsidR="00D36788">
      <w:rPr>
        <w:rFonts w:ascii="Arial" w:hAnsi="Arial" w:eastAsia="Arial" w:cs="Arial"/>
        <w:noProof/>
        <w:sz w:val="18"/>
        <w:szCs w:val="18"/>
      </w:rPr>
      <w:t>11</w:t>
    </w:r>
    <w:r>
      <w:rPr>
        <w:rFonts w:ascii="Arial" w:hAnsi="Arial" w:eastAsia="Arial" w:cs="Arial"/>
        <w:sz w:val="18"/>
        <w:szCs w:val="18"/>
      </w:rPr>
      <w:fldChar w:fldCharType="end"/>
    </w:r>
  </w:p>
  <w:p w:rsidR="00462BF2" w:rsidRDefault="00462BF2" w14:paraId="7755D17C" w14:textId="77777777">
    <w:pPr>
      <w:pStyle w:val="Normal1"/>
      <w:tabs>
        <w:tab w:val="center" w:pos="4320"/>
        <w:tab w:val="right" w:pos="8640"/>
      </w:tabs>
      <w:spacing w:after="708"/>
      <w:ind w:firstLine="720"/>
      <w:rPr>
        <w:rFonts w:ascii="Arial" w:hAnsi="Arial" w:eastAsia="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41A64" w:rsidRDefault="00B41A64" w14:paraId="2C558D74" w14:textId="77777777">
      <w:pPr>
        <w:spacing w:after="0"/>
      </w:pPr>
      <w:r>
        <w:separator/>
      </w:r>
    </w:p>
  </w:footnote>
  <w:footnote w:type="continuationSeparator" w:id="0">
    <w:p w:rsidR="00B41A64" w:rsidRDefault="00B41A64" w14:paraId="1843CBC3"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4">
    <w:nsid w:val="794aa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4aec4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e1e66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42dc4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8481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a0aea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20b4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C303EC6"/>
    <w:multiLevelType w:val="multilevel"/>
    <w:tmpl w:val="E18EC6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AC24A79"/>
    <w:multiLevelType w:val="multilevel"/>
    <w:tmpl w:val="B178CF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FC75E81"/>
    <w:multiLevelType w:val="multilevel"/>
    <w:tmpl w:val="934416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B22E04"/>
    <w:multiLevelType w:val="hybridMultilevel"/>
    <w:tmpl w:val="5CE2E01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3BD8178D"/>
    <w:multiLevelType w:val="multilevel"/>
    <w:tmpl w:val="6B865A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40E11E4"/>
    <w:multiLevelType w:val="multilevel"/>
    <w:tmpl w:val="FB7A0A46"/>
    <w:lvl w:ilvl="0">
      <w:start w:val="1"/>
      <w:numFmt w:val="bullet"/>
      <w:lvlText w:val="●"/>
      <w:lvlJc w:val="left"/>
      <w:pPr>
        <w:ind w:left="720" w:hanging="360"/>
      </w:pPr>
      <w:rPr>
        <w:rFonts w:ascii="Noto Sans Symbols" w:hAnsi="Noto Sans Symbols" w:eastAsia="Noto Sans Symbols" w:cs="Noto Sans Symbols"/>
        <w:color w:val="17365D"/>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5BDE1C32"/>
    <w:multiLevelType w:val="hybridMultilevel"/>
    <w:tmpl w:val="E710F8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80825DE"/>
    <w:multiLevelType w:val="multilevel"/>
    <w:tmpl w:val="D512AE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1" w16cid:durableId="1317609695">
    <w:abstractNumId w:val="2"/>
  </w:num>
  <w:num w:numId="2" w16cid:durableId="504562794">
    <w:abstractNumId w:val="5"/>
  </w:num>
  <w:num w:numId="3" w16cid:durableId="744229061">
    <w:abstractNumId w:val="3"/>
  </w:num>
  <w:num w:numId="4" w16cid:durableId="1929535900">
    <w:abstractNumId w:val="6"/>
  </w:num>
  <w:num w:numId="5" w16cid:durableId="1682705435">
    <w:abstractNumId w:val="4"/>
  </w:num>
  <w:num w:numId="6" w16cid:durableId="1882206288">
    <w:abstractNumId w:val="0"/>
  </w:num>
  <w:num w:numId="7" w16cid:durableId="1170675739">
    <w:abstractNumId w:val="1"/>
  </w:num>
  <w:num w:numId="8" w16cid:durableId="14658089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val="false"/>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407"/>
    <w:rsid w:val="00001913"/>
    <w:rsid w:val="00027549"/>
    <w:rsid w:val="00035462"/>
    <w:rsid w:val="00071394"/>
    <w:rsid w:val="0007478F"/>
    <w:rsid w:val="00077284"/>
    <w:rsid w:val="0008499B"/>
    <w:rsid w:val="000911C2"/>
    <w:rsid w:val="000E4216"/>
    <w:rsid w:val="0011563F"/>
    <w:rsid w:val="001460A0"/>
    <w:rsid w:val="00151EBA"/>
    <w:rsid w:val="0020117D"/>
    <w:rsid w:val="002074DD"/>
    <w:rsid w:val="002730D5"/>
    <w:rsid w:val="002C587D"/>
    <w:rsid w:val="002C72CD"/>
    <w:rsid w:val="002C7F06"/>
    <w:rsid w:val="002D631E"/>
    <w:rsid w:val="002E1DEE"/>
    <w:rsid w:val="002E371B"/>
    <w:rsid w:val="0031288C"/>
    <w:rsid w:val="003164D9"/>
    <w:rsid w:val="00333FF9"/>
    <w:rsid w:val="00351009"/>
    <w:rsid w:val="00351D89"/>
    <w:rsid w:val="00356CC7"/>
    <w:rsid w:val="0036373D"/>
    <w:rsid w:val="00382711"/>
    <w:rsid w:val="003A4303"/>
    <w:rsid w:val="003D4AB1"/>
    <w:rsid w:val="00413969"/>
    <w:rsid w:val="004527B9"/>
    <w:rsid w:val="00462BF2"/>
    <w:rsid w:val="004B7036"/>
    <w:rsid w:val="004C0014"/>
    <w:rsid w:val="004C7855"/>
    <w:rsid w:val="004E0126"/>
    <w:rsid w:val="004E25B1"/>
    <w:rsid w:val="004F50A6"/>
    <w:rsid w:val="0053628F"/>
    <w:rsid w:val="00536D5B"/>
    <w:rsid w:val="00562939"/>
    <w:rsid w:val="0057417F"/>
    <w:rsid w:val="00574F30"/>
    <w:rsid w:val="00646E85"/>
    <w:rsid w:val="00651942"/>
    <w:rsid w:val="006721F7"/>
    <w:rsid w:val="00697D4E"/>
    <w:rsid w:val="006D139F"/>
    <w:rsid w:val="006E7DC8"/>
    <w:rsid w:val="006F582D"/>
    <w:rsid w:val="0071455A"/>
    <w:rsid w:val="007158AA"/>
    <w:rsid w:val="00721BD2"/>
    <w:rsid w:val="00731AFE"/>
    <w:rsid w:val="00732924"/>
    <w:rsid w:val="00736132"/>
    <w:rsid w:val="00762A29"/>
    <w:rsid w:val="0077377A"/>
    <w:rsid w:val="007E4F00"/>
    <w:rsid w:val="00804E78"/>
    <w:rsid w:val="00821AAE"/>
    <w:rsid w:val="008E11AE"/>
    <w:rsid w:val="008E7FB3"/>
    <w:rsid w:val="0093750D"/>
    <w:rsid w:val="00942809"/>
    <w:rsid w:val="00950BF2"/>
    <w:rsid w:val="009705CF"/>
    <w:rsid w:val="00971FB5"/>
    <w:rsid w:val="00974607"/>
    <w:rsid w:val="009756D0"/>
    <w:rsid w:val="0098375E"/>
    <w:rsid w:val="00A127C0"/>
    <w:rsid w:val="00A1687D"/>
    <w:rsid w:val="00A672B1"/>
    <w:rsid w:val="00A9224D"/>
    <w:rsid w:val="00A97264"/>
    <w:rsid w:val="00A975BB"/>
    <w:rsid w:val="00AE78A1"/>
    <w:rsid w:val="00B06C51"/>
    <w:rsid w:val="00B34448"/>
    <w:rsid w:val="00B41A64"/>
    <w:rsid w:val="00B676E5"/>
    <w:rsid w:val="00BB5A84"/>
    <w:rsid w:val="00BE1E8D"/>
    <w:rsid w:val="00C05407"/>
    <w:rsid w:val="00C46AAB"/>
    <w:rsid w:val="00C51D00"/>
    <w:rsid w:val="00C8788E"/>
    <w:rsid w:val="00CD78C1"/>
    <w:rsid w:val="00D05F12"/>
    <w:rsid w:val="00D16E50"/>
    <w:rsid w:val="00D16ED7"/>
    <w:rsid w:val="00D3540B"/>
    <w:rsid w:val="00D36788"/>
    <w:rsid w:val="00D53D22"/>
    <w:rsid w:val="00D859C6"/>
    <w:rsid w:val="00DC51B4"/>
    <w:rsid w:val="00E607CA"/>
    <w:rsid w:val="00E61DCC"/>
    <w:rsid w:val="00E761B8"/>
    <w:rsid w:val="00E85EA4"/>
    <w:rsid w:val="00ED7D2B"/>
    <w:rsid w:val="00F2659D"/>
    <w:rsid w:val="00F7390B"/>
    <w:rsid w:val="00F92004"/>
    <w:rsid w:val="00FA3A98"/>
    <w:rsid w:val="00FB1AA0"/>
    <w:rsid w:val="00FB6A74"/>
    <w:rsid w:val="00FC026D"/>
    <w:rsid w:val="00FD2203"/>
    <w:rsid w:val="00FE1CFF"/>
    <w:rsid w:val="0B670FEB"/>
    <w:rsid w:val="11BDF59F"/>
    <w:rsid w:val="161E330D"/>
    <w:rsid w:val="1999B0BE"/>
    <w:rsid w:val="22887662"/>
    <w:rsid w:val="248E89C9"/>
    <w:rsid w:val="25E7DB68"/>
    <w:rsid w:val="2E69E4E7"/>
    <w:rsid w:val="30B72FDF"/>
    <w:rsid w:val="386F9507"/>
    <w:rsid w:val="3B11CB28"/>
    <w:rsid w:val="3BAF1FFE"/>
    <w:rsid w:val="3CE91415"/>
    <w:rsid w:val="41F7FE86"/>
    <w:rsid w:val="437E2F19"/>
    <w:rsid w:val="44B7D6BE"/>
    <w:rsid w:val="47DA721B"/>
    <w:rsid w:val="4EE58FE0"/>
    <w:rsid w:val="538D0E91"/>
    <w:rsid w:val="574B4596"/>
    <w:rsid w:val="5999CE11"/>
    <w:rsid w:val="5C60FD5A"/>
    <w:rsid w:val="5E1000D8"/>
    <w:rsid w:val="6745A1B5"/>
    <w:rsid w:val="67E17880"/>
    <w:rsid w:val="687E12B6"/>
    <w:rsid w:val="6AA4AF3F"/>
    <w:rsid w:val="6DEEAEDB"/>
    <w:rsid w:val="73014872"/>
    <w:rsid w:val="730C8815"/>
    <w:rsid w:val="76098436"/>
    <w:rsid w:val="7A19B0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A5A8A2"/>
  <w15:docId w15:val="{CF5DE569-0E73-4C4A-BF32-6D76290B8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hAnsi="Cambria" w:eastAsia="Cambria" w:cs="Cambria"/>
        <w:color w:val="000000"/>
        <w:sz w:val="24"/>
        <w:szCs w:val="24"/>
        <w:lang w:val="en-GB" w:eastAsia="en-US" w:bidi="ar-SA"/>
      </w:rPr>
    </w:rPrDefault>
    <w:pPrDefault>
      <w:pPr>
        <w:pBdr>
          <w:top w:val="nil"/>
          <w:left w:val="nil"/>
          <w:bottom w:val="nil"/>
          <w:right w:val="nil"/>
          <w:between w:val="nil"/>
        </w:pBd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1" w:customStyle="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2E1DEE"/>
    <w:rPr>
      <w:color w:val="0000FF" w:themeColor="hyperlink"/>
      <w:u w:val="single"/>
    </w:rPr>
  </w:style>
  <w:style w:type="character" w:styleId="UnresolvedMention1" w:customStyle="1">
    <w:name w:val="Unresolved Mention1"/>
    <w:basedOn w:val="DefaultParagraphFont"/>
    <w:uiPriority w:val="99"/>
    <w:semiHidden/>
    <w:unhideWhenUsed/>
    <w:rsid w:val="002E1DEE"/>
    <w:rPr>
      <w:color w:val="808080"/>
      <w:shd w:val="clear" w:color="auto" w:fill="E6E6E6"/>
    </w:rPr>
  </w:style>
  <w:style w:type="character" w:styleId="Strong">
    <w:name w:val="Strong"/>
    <w:basedOn w:val="DefaultParagraphFont"/>
    <w:uiPriority w:val="22"/>
    <w:qFormat/>
    <w:rsid w:val="002E1DEE"/>
    <w:rPr>
      <w:b/>
      <w:bCs/>
    </w:rPr>
  </w:style>
  <w:style w:type="character" w:styleId="selectable" w:customStyle="1">
    <w:name w:val="selectable"/>
    <w:basedOn w:val="DefaultParagraphFont"/>
    <w:rsid w:val="002E1DEE"/>
  </w:style>
  <w:style w:type="character" w:styleId="CommentReference">
    <w:name w:val="annotation reference"/>
    <w:basedOn w:val="DefaultParagraphFont"/>
    <w:uiPriority w:val="99"/>
    <w:semiHidden/>
    <w:unhideWhenUsed/>
    <w:rsid w:val="00A127C0"/>
    <w:rPr>
      <w:sz w:val="18"/>
      <w:szCs w:val="18"/>
    </w:rPr>
  </w:style>
  <w:style w:type="paragraph" w:styleId="CommentText">
    <w:name w:val="annotation text"/>
    <w:basedOn w:val="Normal"/>
    <w:link w:val="CommentTextChar"/>
    <w:uiPriority w:val="99"/>
    <w:semiHidden/>
    <w:unhideWhenUsed/>
    <w:rsid w:val="00A127C0"/>
  </w:style>
  <w:style w:type="character" w:styleId="CommentTextChar" w:customStyle="1">
    <w:name w:val="Comment Text Char"/>
    <w:basedOn w:val="DefaultParagraphFont"/>
    <w:link w:val="CommentText"/>
    <w:uiPriority w:val="99"/>
    <w:semiHidden/>
    <w:rsid w:val="00A127C0"/>
  </w:style>
  <w:style w:type="paragraph" w:styleId="CommentSubject">
    <w:name w:val="annotation subject"/>
    <w:basedOn w:val="CommentText"/>
    <w:next w:val="CommentText"/>
    <w:link w:val="CommentSubjectChar"/>
    <w:uiPriority w:val="99"/>
    <w:semiHidden/>
    <w:unhideWhenUsed/>
    <w:rsid w:val="00A127C0"/>
    <w:rPr>
      <w:b/>
      <w:bCs/>
      <w:sz w:val="20"/>
      <w:szCs w:val="20"/>
    </w:rPr>
  </w:style>
  <w:style w:type="character" w:styleId="CommentSubjectChar" w:customStyle="1">
    <w:name w:val="Comment Subject Char"/>
    <w:basedOn w:val="CommentTextChar"/>
    <w:link w:val="CommentSubject"/>
    <w:uiPriority w:val="99"/>
    <w:semiHidden/>
    <w:rsid w:val="00A127C0"/>
    <w:rPr>
      <w:b/>
      <w:bCs/>
      <w:sz w:val="20"/>
      <w:szCs w:val="20"/>
    </w:rPr>
  </w:style>
  <w:style w:type="paragraph" w:styleId="BalloonText">
    <w:name w:val="Balloon Text"/>
    <w:basedOn w:val="Normal"/>
    <w:link w:val="BalloonTextChar"/>
    <w:uiPriority w:val="99"/>
    <w:semiHidden/>
    <w:unhideWhenUsed/>
    <w:rsid w:val="00A127C0"/>
    <w:pPr>
      <w:spacing w:after="0"/>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A127C0"/>
    <w:rPr>
      <w:rFonts w:ascii="Times New Roman" w:hAnsi="Times New Roman" w:cs="Times New Roman"/>
      <w:sz w:val="18"/>
      <w:szCs w:val="18"/>
    </w:rPr>
  </w:style>
  <w:style w:type="paragraph" w:styleId="Header">
    <w:name w:val="header"/>
    <w:basedOn w:val="Normal"/>
    <w:link w:val="HeaderChar"/>
    <w:uiPriority w:val="99"/>
    <w:unhideWhenUsed/>
    <w:rsid w:val="00ED7D2B"/>
    <w:pPr>
      <w:tabs>
        <w:tab w:val="center" w:pos="4536"/>
        <w:tab w:val="right" w:pos="9072"/>
      </w:tabs>
      <w:spacing w:after="0"/>
    </w:pPr>
  </w:style>
  <w:style w:type="character" w:styleId="HeaderChar" w:customStyle="1">
    <w:name w:val="Header Char"/>
    <w:basedOn w:val="DefaultParagraphFont"/>
    <w:link w:val="Header"/>
    <w:uiPriority w:val="99"/>
    <w:rsid w:val="00ED7D2B"/>
  </w:style>
  <w:style w:type="character" w:styleId="FollowedHyperlink">
    <w:name w:val="FollowedHyperlink"/>
    <w:basedOn w:val="DefaultParagraphFont"/>
    <w:uiPriority w:val="99"/>
    <w:semiHidden/>
    <w:unhideWhenUsed/>
    <w:rsid w:val="00A975BB"/>
    <w:rPr>
      <w:color w:val="800080" w:themeColor="followedHyperlink"/>
      <w:u w:val="single"/>
    </w:rPr>
  </w:style>
  <w:style w:type="character" w:styleId="UnresolvedMention2" w:customStyle="1">
    <w:name w:val="Unresolved Mention2"/>
    <w:basedOn w:val="DefaultParagraphFont"/>
    <w:uiPriority w:val="99"/>
    <w:semiHidden/>
    <w:unhideWhenUsed/>
    <w:rsid w:val="009756D0"/>
    <w:rPr>
      <w:color w:val="808080"/>
      <w:shd w:val="clear" w:color="auto" w:fill="E6E6E6"/>
    </w:rPr>
  </w:style>
  <w:style w:type="paragraph" w:styleId="Footer">
    <w:name w:val="footer"/>
    <w:basedOn w:val="Normal"/>
    <w:link w:val="FooterChar"/>
    <w:uiPriority w:val="99"/>
    <w:unhideWhenUsed/>
    <w:rsid w:val="00971FB5"/>
    <w:pPr>
      <w:tabs>
        <w:tab w:val="center" w:pos="4513"/>
        <w:tab w:val="right" w:pos="9026"/>
      </w:tabs>
      <w:spacing w:after="0"/>
    </w:pPr>
  </w:style>
  <w:style w:type="character" w:styleId="FooterChar" w:customStyle="1">
    <w:name w:val="Footer Char"/>
    <w:basedOn w:val="DefaultParagraphFont"/>
    <w:link w:val="Footer"/>
    <w:uiPriority w:val="99"/>
    <w:rsid w:val="00971FB5"/>
  </w:style>
  <w:style w:type="paragraph" w:styleId="Body" w:customStyle="1">
    <w:name w:val="Body"/>
    <w:rsid w:val="00974607"/>
    <w:pPr>
      <w:pBdr>
        <w:bar w:val="nil"/>
      </w:pBdr>
      <w:spacing w:after="0"/>
    </w:pPr>
    <w:rPr>
      <w:rFonts w:ascii="Helvetica Neue" w:hAnsi="Helvetica Neue" w:eastAsia="Arial Unicode MS" w:cs="Arial Unicode MS"/>
      <w:sz w:val="22"/>
      <w:szCs w:val="22"/>
      <w:bdr w:val="nil"/>
      <w:lang w:val="en-US"/>
    </w:rPr>
  </w:style>
  <w:style w:type="character" w:styleId="UnresolvedMention">
    <w:name w:val="Unresolved Mention"/>
    <w:basedOn w:val="DefaultParagraphFont"/>
    <w:uiPriority w:val="99"/>
    <w:semiHidden/>
    <w:unhideWhenUsed/>
    <w:rsid w:val="004C0014"/>
    <w:rPr>
      <w:color w:val="605E5C"/>
      <w:shd w:val="clear" w:color="auto" w:fill="E1DFDD"/>
    </w:rPr>
  </w:style>
  <w:style w:type="paragraph" w:styleId="ListParagraph">
    <w:uiPriority w:val="34"/>
    <w:name w:val="List Paragraph"/>
    <w:basedOn w:val="Normal"/>
    <w:qFormat/>
    <w:rsid w:val="3CE9141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1015">
      <w:bodyDiv w:val="1"/>
      <w:marLeft w:val="0"/>
      <w:marRight w:val="0"/>
      <w:marTop w:val="0"/>
      <w:marBottom w:val="0"/>
      <w:divBdr>
        <w:top w:val="none" w:sz="0" w:space="0" w:color="auto"/>
        <w:left w:val="none" w:sz="0" w:space="0" w:color="auto"/>
        <w:bottom w:val="none" w:sz="0" w:space="0" w:color="auto"/>
        <w:right w:val="none" w:sz="0" w:space="0" w:color="auto"/>
      </w:divBdr>
    </w:div>
    <w:div w:id="70934365">
      <w:bodyDiv w:val="1"/>
      <w:marLeft w:val="0"/>
      <w:marRight w:val="0"/>
      <w:marTop w:val="0"/>
      <w:marBottom w:val="0"/>
      <w:divBdr>
        <w:top w:val="none" w:sz="0" w:space="0" w:color="auto"/>
        <w:left w:val="none" w:sz="0" w:space="0" w:color="auto"/>
        <w:bottom w:val="none" w:sz="0" w:space="0" w:color="auto"/>
        <w:right w:val="none" w:sz="0" w:space="0" w:color="auto"/>
      </w:divBdr>
    </w:div>
    <w:div w:id="107046679">
      <w:bodyDiv w:val="1"/>
      <w:marLeft w:val="0"/>
      <w:marRight w:val="0"/>
      <w:marTop w:val="0"/>
      <w:marBottom w:val="0"/>
      <w:divBdr>
        <w:top w:val="none" w:sz="0" w:space="0" w:color="auto"/>
        <w:left w:val="none" w:sz="0" w:space="0" w:color="auto"/>
        <w:bottom w:val="none" w:sz="0" w:space="0" w:color="auto"/>
        <w:right w:val="none" w:sz="0" w:space="0" w:color="auto"/>
      </w:divBdr>
    </w:div>
    <w:div w:id="314140341">
      <w:bodyDiv w:val="1"/>
      <w:marLeft w:val="0"/>
      <w:marRight w:val="0"/>
      <w:marTop w:val="0"/>
      <w:marBottom w:val="0"/>
      <w:divBdr>
        <w:top w:val="none" w:sz="0" w:space="0" w:color="auto"/>
        <w:left w:val="none" w:sz="0" w:space="0" w:color="auto"/>
        <w:bottom w:val="none" w:sz="0" w:space="0" w:color="auto"/>
        <w:right w:val="none" w:sz="0" w:space="0" w:color="auto"/>
      </w:divBdr>
    </w:div>
    <w:div w:id="441875703">
      <w:bodyDiv w:val="1"/>
      <w:marLeft w:val="0"/>
      <w:marRight w:val="0"/>
      <w:marTop w:val="0"/>
      <w:marBottom w:val="0"/>
      <w:divBdr>
        <w:top w:val="none" w:sz="0" w:space="0" w:color="auto"/>
        <w:left w:val="none" w:sz="0" w:space="0" w:color="auto"/>
        <w:bottom w:val="none" w:sz="0" w:space="0" w:color="auto"/>
        <w:right w:val="none" w:sz="0" w:space="0" w:color="auto"/>
      </w:divBdr>
    </w:div>
    <w:div w:id="741829403">
      <w:bodyDiv w:val="1"/>
      <w:marLeft w:val="0"/>
      <w:marRight w:val="0"/>
      <w:marTop w:val="0"/>
      <w:marBottom w:val="0"/>
      <w:divBdr>
        <w:top w:val="none" w:sz="0" w:space="0" w:color="auto"/>
        <w:left w:val="none" w:sz="0" w:space="0" w:color="auto"/>
        <w:bottom w:val="none" w:sz="0" w:space="0" w:color="auto"/>
        <w:right w:val="none" w:sz="0" w:space="0" w:color="auto"/>
      </w:divBdr>
    </w:div>
    <w:div w:id="886844303">
      <w:bodyDiv w:val="1"/>
      <w:marLeft w:val="0"/>
      <w:marRight w:val="0"/>
      <w:marTop w:val="0"/>
      <w:marBottom w:val="0"/>
      <w:divBdr>
        <w:top w:val="none" w:sz="0" w:space="0" w:color="auto"/>
        <w:left w:val="none" w:sz="0" w:space="0" w:color="auto"/>
        <w:bottom w:val="none" w:sz="0" w:space="0" w:color="auto"/>
        <w:right w:val="none" w:sz="0" w:space="0" w:color="auto"/>
      </w:divBdr>
    </w:div>
    <w:div w:id="935330556">
      <w:bodyDiv w:val="1"/>
      <w:marLeft w:val="0"/>
      <w:marRight w:val="0"/>
      <w:marTop w:val="0"/>
      <w:marBottom w:val="0"/>
      <w:divBdr>
        <w:top w:val="none" w:sz="0" w:space="0" w:color="auto"/>
        <w:left w:val="none" w:sz="0" w:space="0" w:color="auto"/>
        <w:bottom w:val="none" w:sz="0" w:space="0" w:color="auto"/>
        <w:right w:val="none" w:sz="0" w:space="0" w:color="auto"/>
      </w:divBdr>
    </w:div>
    <w:div w:id="940188453">
      <w:bodyDiv w:val="1"/>
      <w:marLeft w:val="0"/>
      <w:marRight w:val="0"/>
      <w:marTop w:val="0"/>
      <w:marBottom w:val="0"/>
      <w:divBdr>
        <w:top w:val="none" w:sz="0" w:space="0" w:color="auto"/>
        <w:left w:val="none" w:sz="0" w:space="0" w:color="auto"/>
        <w:bottom w:val="none" w:sz="0" w:space="0" w:color="auto"/>
        <w:right w:val="none" w:sz="0" w:space="0" w:color="auto"/>
      </w:divBdr>
    </w:div>
    <w:div w:id="1311442185">
      <w:bodyDiv w:val="1"/>
      <w:marLeft w:val="0"/>
      <w:marRight w:val="0"/>
      <w:marTop w:val="0"/>
      <w:marBottom w:val="0"/>
      <w:divBdr>
        <w:top w:val="none" w:sz="0" w:space="0" w:color="auto"/>
        <w:left w:val="none" w:sz="0" w:space="0" w:color="auto"/>
        <w:bottom w:val="none" w:sz="0" w:space="0" w:color="auto"/>
        <w:right w:val="none" w:sz="0" w:space="0" w:color="auto"/>
      </w:divBdr>
    </w:div>
    <w:div w:id="1341391063">
      <w:bodyDiv w:val="1"/>
      <w:marLeft w:val="0"/>
      <w:marRight w:val="0"/>
      <w:marTop w:val="0"/>
      <w:marBottom w:val="0"/>
      <w:divBdr>
        <w:top w:val="none" w:sz="0" w:space="0" w:color="auto"/>
        <w:left w:val="none" w:sz="0" w:space="0" w:color="auto"/>
        <w:bottom w:val="none" w:sz="0" w:space="0" w:color="auto"/>
        <w:right w:val="none" w:sz="0" w:space="0" w:color="auto"/>
      </w:divBdr>
    </w:div>
    <w:div w:id="1367563252">
      <w:bodyDiv w:val="1"/>
      <w:marLeft w:val="0"/>
      <w:marRight w:val="0"/>
      <w:marTop w:val="0"/>
      <w:marBottom w:val="0"/>
      <w:divBdr>
        <w:top w:val="none" w:sz="0" w:space="0" w:color="auto"/>
        <w:left w:val="none" w:sz="0" w:space="0" w:color="auto"/>
        <w:bottom w:val="none" w:sz="0" w:space="0" w:color="auto"/>
        <w:right w:val="none" w:sz="0" w:space="0" w:color="auto"/>
      </w:divBdr>
    </w:div>
    <w:div w:id="1593465657">
      <w:bodyDiv w:val="1"/>
      <w:marLeft w:val="0"/>
      <w:marRight w:val="0"/>
      <w:marTop w:val="0"/>
      <w:marBottom w:val="0"/>
      <w:divBdr>
        <w:top w:val="none" w:sz="0" w:space="0" w:color="auto"/>
        <w:left w:val="none" w:sz="0" w:space="0" w:color="auto"/>
        <w:bottom w:val="none" w:sz="0" w:space="0" w:color="auto"/>
        <w:right w:val="none" w:sz="0" w:space="0" w:color="auto"/>
      </w:divBdr>
    </w:div>
    <w:div w:id="1748573681">
      <w:bodyDiv w:val="1"/>
      <w:marLeft w:val="0"/>
      <w:marRight w:val="0"/>
      <w:marTop w:val="0"/>
      <w:marBottom w:val="0"/>
      <w:divBdr>
        <w:top w:val="none" w:sz="0" w:space="0" w:color="auto"/>
        <w:left w:val="none" w:sz="0" w:space="0" w:color="auto"/>
        <w:bottom w:val="none" w:sz="0" w:space="0" w:color="auto"/>
        <w:right w:val="none" w:sz="0" w:space="0" w:color="auto"/>
      </w:divBdr>
    </w:div>
    <w:div w:id="1782722455">
      <w:bodyDiv w:val="1"/>
      <w:marLeft w:val="0"/>
      <w:marRight w:val="0"/>
      <w:marTop w:val="0"/>
      <w:marBottom w:val="0"/>
      <w:divBdr>
        <w:top w:val="none" w:sz="0" w:space="0" w:color="auto"/>
        <w:left w:val="none" w:sz="0" w:space="0" w:color="auto"/>
        <w:bottom w:val="none" w:sz="0" w:space="0" w:color="auto"/>
        <w:right w:val="none" w:sz="0" w:space="0" w:color="auto"/>
      </w:divBdr>
    </w:div>
    <w:div w:id="1917283227">
      <w:bodyDiv w:val="1"/>
      <w:marLeft w:val="0"/>
      <w:marRight w:val="0"/>
      <w:marTop w:val="0"/>
      <w:marBottom w:val="0"/>
      <w:divBdr>
        <w:top w:val="none" w:sz="0" w:space="0" w:color="auto"/>
        <w:left w:val="none" w:sz="0" w:space="0" w:color="auto"/>
        <w:bottom w:val="none" w:sz="0" w:space="0" w:color="auto"/>
        <w:right w:val="none" w:sz="0" w:space="0" w:color="auto"/>
      </w:divBdr>
    </w:div>
    <w:div w:id="2066291217">
      <w:bodyDiv w:val="1"/>
      <w:marLeft w:val="0"/>
      <w:marRight w:val="0"/>
      <w:marTop w:val="0"/>
      <w:marBottom w:val="0"/>
      <w:divBdr>
        <w:top w:val="none" w:sz="0" w:space="0" w:color="auto"/>
        <w:left w:val="none" w:sz="0" w:space="0" w:color="auto"/>
        <w:bottom w:val="none" w:sz="0" w:space="0" w:color="auto"/>
        <w:right w:val="none" w:sz="0" w:space="0" w:color="auto"/>
      </w:divBdr>
    </w:div>
    <w:div w:id="2127503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4.xml" Id="rId24" /><Relationship Type="http://schemas.openxmlformats.org/officeDocument/2006/relationships/webSettings" Target="webSettings.xml" Id="rId5" /><Relationship Type="http://schemas.openxmlformats.org/officeDocument/2006/relationships/customXml" Target="../customXml/item3.xml" Id="rId23" /><Relationship Type="http://schemas.openxmlformats.org/officeDocument/2006/relationships/footer" Target="footer2.xml" Id="rId19" /><Relationship Type="http://schemas.openxmlformats.org/officeDocument/2006/relationships/settings" Target="settings.xml" Id="rId4" /><Relationship Type="http://schemas.openxmlformats.org/officeDocument/2006/relationships/customXml" Target="../customXml/item2.xml" Id="rId22" /><Relationship Type="http://schemas.openxmlformats.org/officeDocument/2006/relationships/hyperlink" Target="https://www.npr.org/sections/money/2023/04/11/1169072190/why-sanctions-dont-work-but-could-if-done-right" TargetMode="External" Id="R0a14583a849344ee" /><Relationship Type="http://schemas.openxmlformats.org/officeDocument/2006/relationships/hyperlink" Target="https://now.tufts.edu/2024/07/08/are-economic-sanctions-effective-foreign-policy-tools" TargetMode="External" Id="R80f4e2e45e94402e" /><Relationship Type="http://schemas.openxmlformats.org/officeDocument/2006/relationships/hyperlink" Target="https://www.cfr.org/backgrounder/what-are-economic-sanctions" TargetMode="External" Id="Rd12139e735a14a90" /><Relationship Type="http://schemas.openxmlformats.org/officeDocument/2006/relationships/hyperlink" Target="https://www.consilium.europa.eu/en/policies/why-sanctions/" TargetMode="External" Id="R354b1b1a8a604a90" /><Relationship Type="http://schemas.openxmlformats.org/officeDocument/2006/relationships/hyperlink" Target="https://www.thomsonreuters.com/en-us/posts/government/government-sanctions-successful/" TargetMode="External" Id="R528feee5868e4f09" /><Relationship Type="http://schemas.openxmlformats.org/officeDocument/2006/relationships/hyperlink" Target="https://main.un.org/securitycouncil/en/s/res/1737-%282006%29" TargetMode="External" Id="R59d2950f863f4cd2" /><Relationship Type="http://schemas.openxmlformats.org/officeDocument/2006/relationships/hyperlink" Target="https://digitallibrary.un.org/record/94221?ln=en&amp;v=pdf" TargetMode="External" Id="Rffbf79509428410c"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gan\AppData\Local\Temp\RESEARCH%20REPORT%20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ct:contentTypeSchema xmlns:ct="http://schemas.microsoft.com/office/2006/metadata/contentType" xmlns:ma="http://schemas.microsoft.com/office/2006/metadata/properties/metaAttributes" ct:_="" ma:_="" ma:contentTypeName="Document" ma:contentTypeID="0x010100A34BF2FB3CD287409A0DE3DAE7786C18" ma:contentTypeVersion="11" ma:contentTypeDescription="Create a new document." ma:contentTypeScope="" ma:versionID="e4b48e8417b1f3c0f1ccfc2813467d92">
  <xsd:schema xmlns:xsd="http://www.w3.org/2001/XMLSchema" xmlns:xs="http://www.w3.org/2001/XMLSchema" xmlns:p="http://schemas.microsoft.com/office/2006/metadata/properties" xmlns:ns2="30462e55-42f0-4f1f-8f9e-d63fd232d55b" targetNamespace="http://schemas.microsoft.com/office/2006/metadata/properties" ma:root="true" ma:fieldsID="1ee8c16f686a9f433ce5319b6d3420eb" ns2:_="">
    <xsd:import namespace="30462e55-42f0-4f1f-8f9e-d63fd232d5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62e55-42f0-4f1f-8f9e-d63fd232d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01a6f2-9df7-4a7b-822f-1f546a99e0f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462e55-42f0-4f1f-8f9e-d63fd232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AA352E-1923-814C-89D2-DD74315C6A40}">
  <ds:schemaRefs>
    <ds:schemaRef ds:uri="http://schemas.openxmlformats.org/officeDocument/2006/bibliography"/>
  </ds:schemaRefs>
</ds:datastoreItem>
</file>

<file path=customXml/itemProps2.xml><?xml version="1.0" encoding="utf-8"?>
<ds:datastoreItem xmlns:ds="http://schemas.openxmlformats.org/officeDocument/2006/customXml" ds:itemID="{950D39F4-07D3-4508-A10E-912C6F7AAB25}"/>
</file>

<file path=customXml/itemProps3.xml><?xml version="1.0" encoding="utf-8"?>
<ds:datastoreItem xmlns:ds="http://schemas.openxmlformats.org/officeDocument/2006/customXml" ds:itemID="{A9832B97-63A6-4888-8FC1-FCED0EF86EBB}"/>
</file>

<file path=customXml/itemProps4.xml><?xml version="1.0" encoding="utf-8"?>
<ds:datastoreItem xmlns:ds="http://schemas.openxmlformats.org/officeDocument/2006/customXml" ds:itemID="{E6171705-EB48-4695-97C4-1F762FF9BD7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RESEARCH REPORT TEMPLATE-1</ap:Template>
  <ap:Application>Microsoft Word for the web</ap:Application>
  <ap:DocSecurity>0</ap:DocSecurity>
  <ap:ScaleCrop>false</ap:ScaleCrop>
  <ap:Company>MERAAS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Driver</dc:creator>
  <cp:lastModifiedBy>Alexander Wasserstein (awasserstein205467 - SFJ3)</cp:lastModifiedBy>
  <cp:revision>3</cp:revision>
  <cp:lastPrinted>2024-12-08T16:05:00Z</cp:lastPrinted>
  <dcterms:created xsi:type="dcterms:W3CDTF">2024-12-08T16:06:00Z</dcterms:created>
  <dcterms:modified xsi:type="dcterms:W3CDTF">2025-03-12T15:09:07Z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0x010100A34BF2FB3CD287409A0DE3DAE7786C18</vt:lpwstr>
  </property>
</Properties>
</file>